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8" w:type="dxa"/>
        <w:tblLayout w:type="fixed"/>
        <w:tblLook w:val="0000"/>
      </w:tblPr>
      <w:tblGrid>
        <w:gridCol w:w="3884"/>
        <w:gridCol w:w="6184"/>
      </w:tblGrid>
      <w:tr w:rsidR="003A268C" w:rsidRPr="002A145F" w:rsidTr="00676C99">
        <w:trPr>
          <w:trHeight w:val="1141"/>
        </w:trPr>
        <w:tc>
          <w:tcPr>
            <w:tcW w:w="3884" w:type="dxa"/>
          </w:tcPr>
          <w:p w:rsidR="003A268C" w:rsidRPr="0044052B" w:rsidRDefault="003A268C" w:rsidP="00676C99">
            <w:pPr>
              <w:pStyle w:val="Heading1"/>
              <w:spacing w:before="0" w:after="0"/>
              <w:jc w:val="center"/>
              <w:rPr>
                <w:rFonts w:ascii=".VnTimeH" w:hAnsi=".VnTimeH"/>
                <w:bCs w:val="0"/>
                <w:iCs/>
                <w:sz w:val="24"/>
                <w:szCs w:val="24"/>
                <w:lang w:val="fr-FR"/>
              </w:rPr>
            </w:pPr>
            <w:r w:rsidRPr="0044052B">
              <w:rPr>
                <w:rFonts w:ascii=".VnTimeH" w:hAnsi=".VnTimeH"/>
                <w:bCs w:val="0"/>
                <w:iCs/>
                <w:sz w:val="24"/>
                <w:szCs w:val="24"/>
                <w:lang w:val="fr-FR"/>
              </w:rPr>
              <w:t xml:space="preserve">C«ng ty CP Supe Phèt ph¸t </w:t>
            </w:r>
          </w:p>
          <w:p w:rsidR="003A268C" w:rsidRPr="002A145F" w:rsidRDefault="003A268C" w:rsidP="00676C99">
            <w:pPr>
              <w:pStyle w:val="Heading1"/>
              <w:spacing w:before="0" w:after="0"/>
              <w:jc w:val="center"/>
              <w:rPr>
                <w:sz w:val="24"/>
                <w:szCs w:val="24"/>
              </w:rPr>
            </w:pPr>
            <w:r w:rsidRPr="002A145F">
              <w:rPr>
                <w:rFonts w:ascii=".VnTimeH" w:hAnsi=".VnTimeH"/>
                <w:bCs w:val="0"/>
                <w:iCs/>
                <w:sz w:val="24"/>
                <w:szCs w:val="24"/>
              </w:rPr>
              <w:t>vµ ho¸ chÊt L©m Thao</w:t>
            </w:r>
          </w:p>
          <w:p w:rsidR="003A268C" w:rsidRDefault="004B3AC0" w:rsidP="00676C99">
            <w:pPr>
              <w:jc w:val="center"/>
              <w:rPr>
                <w:rFonts w:ascii=".VnTimeH" w:hAnsi=".VnTimeH"/>
              </w:rPr>
            </w:pPr>
            <w:r>
              <w:rPr>
                <w:rFonts w:ascii=".VnTimeH" w:hAnsi=".VnTimeH"/>
              </w:rPr>
              <w:pict>
                <v:line id="_x0000_s1026" style="position:absolute;left:0;text-align:left;z-index:251660288" from="42.2pt,2pt" to="141.2pt,2pt" strokeweight="1.25pt"/>
              </w:pict>
            </w:r>
          </w:p>
          <w:p w:rsidR="003A268C" w:rsidRPr="002A145F" w:rsidRDefault="003A268C" w:rsidP="00651FD3">
            <w:pPr>
              <w:jc w:val="center"/>
              <w:rPr>
                <w:rFonts w:ascii=".VnTimeH" w:hAnsi=".VnTimeH"/>
              </w:rPr>
            </w:pPr>
            <w:r w:rsidRPr="002A145F">
              <w:rPr>
                <w:rFonts w:ascii=".VnTimeH" w:hAnsi=".VnTimeH"/>
              </w:rPr>
              <w:t>S</w:t>
            </w:r>
            <w:r w:rsidRPr="002A145F">
              <w:rPr>
                <w:rFonts w:ascii="Arial" w:hAnsi="Arial" w:cs="Arial"/>
              </w:rPr>
              <w:t>ố</w:t>
            </w:r>
            <w:r w:rsidRPr="002A145F">
              <w:rPr>
                <w:rFonts w:ascii=".VnTimeH" w:hAnsi=".VnTimeH"/>
              </w:rPr>
              <w:t xml:space="preserve">: </w:t>
            </w:r>
            <w:r>
              <w:rPr>
                <w:rFonts w:ascii=".VnTimeH" w:hAnsi=".VnTimeH"/>
              </w:rPr>
              <w:t>……..</w:t>
            </w:r>
            <w:r w:rsidRPr="002A145F">
              <w:t>/</w:t>
            </w:r>
            <w:r w:rsidR="00651FD3">
              <w:t>GT</w:t>
            </w:r>
            <w:r>
              <w:t>-SPLT</w:t>
            </w:r>
            <w:r w:rsidRPr="002A145F">
              <w:t xml:space="preserve"> </w:t>
            </w:r>
          </w:p>
        </w:tc>
        <w:tc>
          <w:tcPr>
            <w:tcW w:w="6184" w:type="dxa"/>
          </w:tcPr>
          <w:p w:rsidR="003A268C" w:rsidRPr="002A145F" w:rsidRDefault="003A268C" w:rsidP="00676C99">
            <w:pPr>
              <w:pStyle w:val="Heading1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>
              <w:rPr>
                <w:rFonts w:ascii=".VnTimeH" w:hAnsi=".VnTimeH"/>
                <w:bCs w:val="0"/>
                <w:iCs/>
                <w:sz w:val="24"/>
                <w:szCs w:val="24"/>
              </w:rPr>
              <w:t xml:space="preserve">  </w:t>
            </w:r>
            <w:r w:rsidRPr="002A145F">
              <w:rPr>
                <w:rFonts w:ascii=".VnTimeH" w:hAnsi=".VnTimeH"/>
                <w:bCs w:val="0"/>
                <w:iCs/>
                <w:sz w:val="24"/>
                <w:szCs w:val="24"/>
              </w:rPr>
              <w:t>Céng hoµ x· héi chñ nghÜa ViÖt nam</w:t>
            </w:r>
          </w:p>
          <w:p w:rsidR="003A268C" w:rsidRPr="002A145F" w:rsidRDefault="003A268C" w:rsidP="00676C99">
            <w:pPr>
              <w:jc w:val="center"/>
              <w:rPr>
                <w:rFonts w:ascii=".VnTime" w:hAnsi=".VnTime"/>
                <w:b/>
                <w:bCs/>
              </w:rPr>
            </w:pPr>
            <w:r w:rsidRPr="002A145F">
              <w:rPr>
                <w:rFonts w:ascii=".VnTime" w:hAnsi=".VnTime"/>
                <w:b/>
                <w:bCs/>
              </w:rPr>
              <w:t>§éc lËp – Tù do – H¹nh phóc</w:t>
            </w:r>
          </w:p>
          <w:p w:rsidR="003A268C" w:rsidRPr="003D0689" w:rsidRDefault="004B3AC0" w:rsidP="00676C99">
            <w:pPr>
              <w:pStyle w:val="Heading2"/>
              <w:rPr>
                <w:i/>
                <w:iCs/>
                <w:szCs w:val="28"/>
              </w:rPr>
            </w:pPr>
            <w:r w:rsidRPr="004B3AC0">
              <w:rPr>
                <w:sz w:val="24"/>
                <w:szCs w:val="24"/>
              </w:rPr>
              <w:pict>
                <v:line id="_x0000_s1027" style="position:absolute;left:0;text-align:left;z-index:251661312" from="63pt,2.2pt" to="233.85pt,2.2pt" strokeweight="1.25pt"/>
              </w:pict>
            </w:r>
          </w:p>
          <w:p w:rsidR="003A268C" w:rsidRPr="001E0974" w:rsidRDefault="003A268C" w:rsidP="00676C99">
            <w:pPr>
              <w:pStyle w:val="Heading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Phú Thọ, ngày </w:t>
            </w:r>
            <w:r w:rsidR="00651FD3">
              <w:rPr>
                <w:rFonts w:ascii="Times New Roman" w:hAnsi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tháng 0</w:t>
            </w:r>
            <w:r w:rsidR="00651FD3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năm 2012</w:t>
            </w:r>
          </w:p>
          <w:p w:rsidR="003A268C" w:rsidRPr="002A145F" w:rsidRDefault="003A268C" w:rsidP="00676C99">
            <w:pPr>
              <w:jc w:val="right"/>
              <w:rPr>
                <w:rFonts w:ascii=".VnTime" w:hAnsi=".VnTime"/>
              </w:rPr>
            </w:pPr>
          </w:p>
        </w:tc>
      </w:tr>
    </w:tbl>
    <w:p w:rsidR="003A268C" w:rsidRPr="00F40892" w:rsidRDefault="003A268C" w:rsidP="003A268C">
      <w:pPr>
        <w:rPr>
          <w:i/>
          <w:iCs/>
          <w:color w:val="000000"/>
          <w:sz w:val="18"/>
        </w:rPr>
      </w:pPr>
      <w:r>
        <w:rPr>
          <w:i/>
          <w:iCs/>
          <w:color w:val="000000"/>
          <w:sz w:val="18"/>
        </w:rPr>
        <w:t xml:space="preserve">    </w:t>
      </w:r>
    </w:p>
    <w:p w:rsidR="003A268C" w:rsidRPr="00FF6206" w:rsidRDefault="003A268C" w:rsidP="003A268C">
      <w:pPr>
        <w:spacing w:before="120"/>
        <w:jc w:val="both"/>
        <w:rPr>
          <w:b/>
          <w:szCs w:val="28"/>
        </w:rPr>
      </w:pPr>
      <w:r w:rsidRPr="003A268C">
        <w:rPr>
          <w:sz w:val="26"/>
          <w:szCs w:val="28"/>
        </w:rPr>
        <w:tab/>
      </w:r>
      <w:r w:rsidRPr="003A268C">
        <w:rPr>
          <w:szCs w:val="28"/>
        </w:rPr>
        <w:t xml:space="preserve">- Kính gửi: </w:t>
      </w:r>
      <w:r w:rsidR="004A23EB">
        <w:rPr>
          <w:szCs w:val="28"/>
        </w:rPr>
        <w:t xml:space="preserve">  </w:t>
      </w:r>
      <w:r w:rsidRPr="00FF6206">
        <w:rPr>
          <w:b/>
          <w:szCs w:val="28"/>
        </w:rPr>
        <w:t xml:space="preserve">Ủy ban </w:t>
      </w:r>
      <w:r w:rsidR="004A23EB" w:rsidRPr="00FF6206">
        <w:rPr>
          <w:b/>
          <w:szCs w:val="28"/>
        </w:rPr>
        <w:t>Chứng khoán Nhà Nước.</w:t>
      </w:r>
    </w:p>
    <w:p w:rsidR="004A23EB" w:rsidRPr="00FF6206" w:rsidRDefault="004A23EB" w:rsidP="004A23EB">
      <w:pPr>
        <w:spacing w:before="120"/>
        <w:ind w:left="1440" w:firstLine="720"/>
        <w:jc w:val="both"/>
        <w:rPr>
          <w:b/>
          <w:szCs w:val="28"/>
        </w:rPr>
      </w:pPr>
      <w:r w:rsidRPr="00FF6206">
        <w:rPr>
          <w:b/>
          <w:szCs w:val="28"/>
        </w:rPr>
        <w:t>Sở Giao dịch Chứng khoán Hà Nội</w:t>
      </w:r>
    </w:p>
    <w:p w:rsidR="006E221F" w:rsidRPr="006E221F" w:rsidRDefault="006E221F" w:rsidP="003A268C">
      <w:pPr>
        <w:spacing w:before="120"/>
        <w:jc w:val="both"/>
        <w:rPr>
          <w:b/>
          <w:szCs w:val="28"/>
        </w:rPr>
      </w:pPr>
      <w:r>
        <w:rPr>
          <w:szCs w:val="28"/>
        </w:rPr>
        <w:t>T</w:t>
      </w:r>
      <w:r w:rsidRPr="006E221F">
        <w:rPr>
          <w:szCs w:val="28"/>
        </w:rPr>
        <w:t>ê</w:t>
      </w:r>
      <w:r>
        <w:rPr>
          <w:szCs w:val="28"/>
        </w:rPr>
        <w:t>n c</w:t>
      </w:r>
      <w:r w:rsidRPr="006E221F">
        <w:rPr>
          <w:szCs w:val="28"/>
        </w:rPr>
        <w:t>ô</w:t>
      </w:r>
      <w:r>
        <w:rPr>
          <w:szCs w:val="28"/>
        </w:rPr>
        <w:t xml:space="preserve">ng ty: </w:t>
      </w:r>
      <w:r w:rsidR="00FE620A" w:rsidRPr="006E221F">
        <w:rPr>
          <w:b/>
          <w:szCs w:val="28"/>
        </w:rPr>
        <w:t>Công ty C</w:t>
      </w:r>
      <w:r w:rsidRPr="006E221F">
        <w:rPr>
          <w:b/>
          <w:szCs w:val="28"/>
        </w:rPr>
        <w:t>P</w:t>
      </w:r>
      <w:r w:rsidR="00FE620A" w:rsidRPr="006E221F">
        <w:rPr>
          <w:b/>
          <w:szCs w:val="28"/>
        </w:rPr>
        <w:t xml:space="preserve"> Supe Phốt phát và Hoá chất Lâm Thao</w:t>
      </w:r>
    </w:p>
    <w:p w:rsidR="006E221F" w:rsidRDefault="006E221F" w:rsidP="003A268C">
      <w:pPr>
        <w:spacing w:before="120"/>
        <w:jc w:val="both"/>
        <w:rPr>
          <w:szCs w:val="28"/>
        </w:rPr>
      </w:pPr>
      <w:r w:rsidRPr="006E221F">
        <w:rPr>
          <w:szCs w:val="28"/>
        </w:rPr>
        <w:t>Địa</w:t>
      </w:r>
      <w:r>
        <w:rPr>
          <w:szCs w:val="28"/>
        </w:rPr>
        <w:t xml:space="preserve"> ch</w:t>
      </w:r>
      <w:r w:rsidRPr="006E221F">
        <w:rPr>
          <w:szCs w:val="28"/>
        </w:rPr>
        <w:t>ỉ</w:t>
      </w:r>
      <w:r>
        <w:rPr>
          <w:szCs w:val="28"/>
        </w:rPr>
        <w:t xml:space="preserve">: </w:t>
      </w:r>
      <w:r w:rsidRPr="006E221F">
        <w:rPr>
          <w:b/>
          <w:szCs w:val="28"/>
        </w:rPr>
        <w:t xml:space="preserve">Huyện Lâm Thao </w:t>
      </w:r>
      <w:r>
        <w:rPr>
          <w:b/>
          <w:szCs w:val="28"/>
        </w:rPr>
        <w:t>T</w:t>
      </w:r>
      <w:r w:rsidRPr="006E221F">
        <w:rPr>
          <w:b/>
          <w:szCs w:val="28"/>
        </w:rPr>
        <w:t>ỉnh Phú Thọ</w:t>
      </w:r>
    </w:p>
    <w:p w:rsidR="00651FD3" w:rsidRDefault="006E221F" w:rsidP="003A268C">
      <w:pPr>
        <w:spacing w:before="120"/>
        <w:jc w:val="both"/>
        <w:rPr>
          <w:szCs w:val="28"/>
        </w:rPr>
      </w:pPr>
      <w:r>
        <w:rPr>
          <w:szCs w:val="28"/>
        </w:rPr>
        <w:t>M</w:t>
      </w:r>
      <w:r w:rsidR="00FE620A" w:rsidRPr="00FE620A">
        <w:rPr>
          <w:szCs w:val="28"/>
        </w:rPr>
        <w:t>ã</w:t>
      </w:r>
      <w:r w:rsidR="00FE620A">
        <w:rPr>
          <w:szCs w:val="28"/>
        </w:rPr>
        <w:t xml:space="preserve"> ch</w:t>
      </w:r>
      <w:r w:rsidR="00FE620A" w:rsidRPr="00FE620A">
        <w:rPr>
          <w:szCs w:val="28"/>
        </w:rPr>
        <w:t>ứng</w:t>
      </w:r>
      <w:r w:rsidR="00FE620A">
        <w:rPr>
          <w:szCs w:val="28"/>
        </w:rPr>
        <w:t xml:space="preserve"> kho</w:t>
      </w:r>
      <w:r w:rsidR="00FE620A" w:rsidRPr="00FE620A">
        <w:rPr>
          <w:szCs w:val="28"/>
        </w:rPr>
        <w:t>án</w:t>
      </w:r>
      <w:r>
        <w:rPr>
          <w:szCs w:val="28"/>
        </w:rPr>
        <w:t>:</w:t>
      </w:r>
      <w:r w:rsidR="00FE620A">
        <w:rPr>
          <w:szCs w:val="28"/>
        </w:rPr>
        <w:t xml:space="preserve"> </w:t>
      </w:r>
      <w:r w:rsidR="00FE620A" w:rsidRPr="006E221F">
        <w:rPr>
          <w:b/>
          <w:szCs w:val="28"/>
        </w:rPr>
        <w:t>LAS</w:t>
      </w:r>
    </w:p>
    <w:p w:rsidR="006E221F" w:rsidRDefault="004D69A0" w:rsidP="003A268C">
      <w:pPr>
        <w:spacing w:before="120"/>
        <w:jc w:val="both"/>
        <w:rPr>
          <w:szCs w:val="28"/>
        </w:rPr>
      </w:pPr>
      <w:r>
        <w:rPr>
          <w:szCs w:val="28"/>
        </w:rPr>
        <w:t>C</w:t>
      </w:r>
      <w:r w:rsidRPr="004D69A0">
        <w:rPr>
          <w:szCs w:val="28"/>
        </w:rPr>
        <w:t>ô</w:t>
      </w:r>
      <w:r>
        <w:rPr>
          <w:szCs w:val="28"/>
        </w:rPr>
        <w:t>ng ty CP Supe Ph</w:t>
      </w:r>
      <w:r w:rsidRPr="004D69A0">
        <w:rPr>
          <w:szCs w:val="28"/>
        </w:rPr>
        <w:t>ốt</w:t>
      </w:r>
      <w:r>
        <w:rPr>
          <w:szCs w:val="28"/>
        </w:rPr>
        <w:t xml:space="preserve"> ph</w:t>
      </w:r>
      <w:r w:rsidRPr="004D69A0">
        <w:rPr>
          <w:szCs w:val="28"/>
        </w:rPr>
        <w:t>át</w:t>
      </w:r>
      <w:r>
        <w:rPr>
          <w:szCs w:val="28"/>
        </w:rPr>
        <w:t xml:space="preserve"> v</w:t>
      </w:r>
      <w:r w:rsidRPr="004D69A0">
        <w:rPr>
          <w:szCs w:val="28"/>
        </w:rPr>
        <w:t>à</w:t>
      </w:r>
      <w:r>
        <w:rPr>
          <w:szCs w:val="28"/>
        </w:rPr>
        <w:t xml:space="preserve"> Ho</w:t>
      </w:r>
      <w:r w:rsidRPr="004D69A0">
        <w:rPr>
          <w:szCs w:val="28"/>
        </w:rPr>
        <w:t>á</w:t>
      </w:r>
      <w:r>
        <w:rPr>
          <w:szCs w:val="28"/>
        </w:rPr>
        <w:t xml:space="preserve"> ch</w:t>
      </w:r>
      <w:r w:rsidRPr="004D69A0">
        <w:rPr>
          <w:szCs w:val="28"/>
        </w:rPr>
        <w:t>ất</w:t>
      </w:r>
      <w:r>
        <w:rPr>
          <w:szCs w:val="28"/>
        </w:rPr>
        <w:t xml:space="preserve"> L</w:t>
      </w:r>
      <w:r w:rsidRPr="004D69A0">
        <w:rPr>
          <w:szCs w:val="28"/>
        </w:rPr>
        <w:t>â</w:t>
      </w:r>
      <w:r>
        <w:rPr>
          <w:szCs w:val="28"/>
        </w:rPr>
        <w:t xml:space="preserve">m Thao </w:t>
      </w:r>
      <w:r w:rsidRPr="004D69A0">
        <w:rPr>
          <w:szCs w:val="28"/>
        </w:rPr>
        <w:t>đã</w:t>
      </w:r>
      <w:r>
        <w:rPr>
          <w:szCs w:val="28"/>
        </w:rPr>
        <w:t xml:space="preserve"> l</w:t>
      </w:r>
      <w:r w:rsidRPr="004D69A0">
        <w:rPr>
          <w:szCs w:val="28"/>
        </w:rPr>
        <w:t>ập</w:t>
      </w:r>
      <w:r>
        <w:rPr>
          <w:szCs w:val="28"/>
        </w:rPr>
        <w:t xml:space="preserve"> B</w:t>
      </w:r>
      <w:r w:rsidRPr="004D69A0">
        <w:rPr>
          <w:szCs w:val="28"/>
        </w:rPr>
        <w:t>áo</w:t>
      </w:r>
      <w:r>
        <w:rPr>
          <w:szCs w:val="28"/>
        </w:rPr>
        <w:t xml:space="preserve"> c</w:t>
      </w:r>
      <w:r w:rsidRPr="004D69A0">
        <w:rPr>
          <w:szCs w:val="28"/>
        </w:rPr>
        <w:t>áo</w:t>
      </w:r>
      <w:r>
        <w:rPr>
          <w:szCs w:val="28"/>
        </w:rPr>
        <w:t xml:space="preserve"> t</w:t>
      </w:r>
      <w:r w:rsidRPr="004D69A0">
        <w:rPr>
          <w:szCs w:val="28"/>
        </w:rPr>
        <w:t>ài</w:t>
      </w:r>
      <w:r>
        <w:rPr>
          <w:szCs w:val="28"/>
        </w:rPr>
        <w:t xml:space="preserve"> ch</w:t>
      </w:r>
      <w:r w:rsidRPr="004D69A0">
        <w:rPr>
          <w:szCs w:val="28"/>
        </w:rPr>
        <w:t>ính</w:t>
      </w:r>
      <w:r>
        <w:rPr>
          <w:szCs w:val="28"/>
        </w:rPr>
        <w:t xml:space="preserve"> </w:t>
      </w:r>
      <w:r w:rsidR="00E208F6">
        <w:rPr>
          <w:szCs w:val="28"/>
        </w:rPr>
        <w:t>6 th</w:t>
      </w:r>
      <w:r w:rsidR="00E208F6" w:rsidRPr="00E208F6">
        <w:rPr>
          <w:szCs w:val="28"/>
        </w:rPr>
        <w:t>áng</w:t>
      </w:r>
      <w:r w:rsidR="00E208F6">
        <w:rPr>
          <w:szCs w:val="28"/>
        </w:rPr>
        <w:t xml:space="preserve"> đ</w:t>
      </w:r>
      <w:r w:rsidR="00E208F6" w:rsidRPr="00E208F6">
        <w:rPr>
          <w:szCs w:val="28"/>
        </w:rPr>
        <w:t>ầu</w:t>
      </w:r>
      <w:r w:rsidR="00E208F6">
        <w:rPr>
          <w:szCs w:val="28"/>
        </w:rPr>
        <w:t xml:space="preserve"> </w:t>
      </w:r>
      <w:r>
        <w:rPr>
          <w:szCs w:val="28"/>
        </w:rPr>
        <w:t>n</w:t>
      </w:r>
      <w:r w:rsidRPr="004D69A0">
        <w:rPr>
          <w:szCs w:val="28"/>
        </w:rPr>
        <w:t>ă</w:t>
      </w:r>
      <w:r>
        <w:rPr>
          <w:szCs w:val="28"/>
        </w:rPr>
        <w:t>m 2012 v</w:t>
      </w:r>
      <w:r w:rsidRPr="004D69A0">
        <w:rPr>
          <w:szCs w:val="28"/>
        </w:rPr>
        <w:t>ới</w:t>
      </w:r>
      <w:r>
        <w:rPr>
          <w:szCs w:val="28"/>
        </w:rPr>
        <w:t xml:space="preserve"> c</w:t>
      </w:r>
      <w:r w:rsidRPr="004D69A0">
        <w:rPr>
          <w:szCs w:val="28"/>
        </w:rPr>
        <w:t>ác</w:t>
      </w:r>
      <w:r>
        <w:rPr>
          <w:szCs w:val="28"/>
        </w:rPr>
        <w:t xml:space="preserve"> s</w:t>
      </w:r>
      <w:r w:rsidRPr="004D69A0">
        <w:rPr>
          <w:szCs w:val="28"/>
        </w:rPr>
        <w:t>ố</w:t>
      </w:r>
      <w:r>
        <w:rPr>
          <w:szCs w:val="28"/>
        </w:rPr>
        <w:t xml:space="preserve"> li</w:t>
      </w:r>
      <w:r w:rsidRPr="004D69A0">
        <w:rPr>
          <w:szCs w:val="28"/>
        </w:rPr>
        <w:t>ệu</w:t>
      </w:r>
      <w:r>
        <w:rPr>
          <w:szCs w:val="28"/>
        </w:rPr>
        <w:t xml:space="preserve"> ch</w:t>
      </w:r>
      <w:r w:rsidRPr="004D69A0">
        <w:rPr>
          <w:szCs w:val="28"/>
        </w:rPr>
        <w:t>ủ</w:t>
      </w:r>
      <w:r>
        <w:rPr>
          <w:szCs w:val="28"/>
        </w:rPr>
        <w:t xml:space="preserve"> y</w:t>
      </w:r>
      <w:r w:rsidRPr="004D69A0">
        <w:rPr>
          <w:szCs w:val="28"/>
        </w:rPr>
        <w:t>ếu</w:t>
      </w:r>
      <w:r>
        <w:rPr>
          <w:szCs w:val="28"/>
        </w:rPr>
        <w:t>:</w:t>
      </w:r>
    </w:p>
    <w:p w:rsidR="000E7448" w:rsidRPr="000E7448" w:rsidRDefault="000E7448" w:rsidP="003A268C">
      <w:pPr>
        <w:spacing w:before="120"/>
        <w:jc w:val="both"/>
        <w:rPr>
          <w:sz w:val="16"/>
          <w:szCs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430"/>
        <w:gridCol w:w="2113"/>
        <w:gridCol w:w="2016"/>
        <w:gridCol w:w="2016"/>
        <w:gridCol w:w="893"/>
      </w:tblGrid>
      <w:tr w:rsidR="004D69A0" w:rsidRPr="004D69A0" w:rsidTr="000E7448">
        <w:tc>
          <w:tcPr>
            <w:tcW w:w="2430" w:type="dxa"/>
            <w:vMerge w:val="restart"/>
          </w:tcPr>
          <w:p w:rsidR="004D69A0" w:rsidRPr="004D69A0" w:rsidRDefault="004D69A0" w:rsidP="000E744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4D69A0">
              <w:rPr>
                <w:b/>
                <w:sz w:val="24"/>
                <w:szCs w:val="24"/>
              </w:rPr>
              <w:t>hỉ tiêu</w:t>
            </w:r>
          </w:p>
        </w:tc>
        <w:tc>
          <w:tcPr>
            <w:tcW w:w="2113" w:type="dxa"/>
            <w:vMerge w:val="restart"/>
          </w:tcPr>
          <w:p w:rsidR="004D69A0" w:rsidRPr="004D69A0" w:rsidRDefault="004D69A0" w:rsidP="000E744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4D69A0">
              <w:rPr>
                <w:b/>
                <w:sz w:val="24"/>
                <w:szCs w:val="24"/>
              </w:rPr>
              <w:t>6 tháng năm 2012</w:t>
            </w:r>
          </w:p>
        </w:tc>
        <w:tc>
          <w:tcPr>
            <w:tcW w:w="2016" w:type="dxa"/>
            <w:vMerge w:val="restart"/>
          </w:tcPr>
          <w:p w:rsidR="004D69A0" w:rsidRPr="004D69A0" w:rsidRDefault="004D69A0" w:rsidP="000E744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4D69A0">
              <w:rPr>
                <w:b/>
                <w:sz w:val="24"/>
                <w:szCs w:val="24"/>
              </w:rPr>
              <w:t>6 tháng năm 2011</w:t>
            </w:r>
          </w:p>
        </w:tc>
        <w:tc>
          <w:tcPr>
            <w:tcW w:w="2909" w:type="dxa"/>
            <w:gridSpan w:val="2"/>
          </w:tcPr>
          <w:p w:rsidR="004D69A0" w:rsidRPr="004D69A0" w:rsidRDefault="004D69A0" w:rsidP="004D69A0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D69A0">
              <w:rPr>
                <w:b/>
                <w:sz w:val="24"/>
                <w:szCs w:val="24"/>
              </w:rPr>
              <w:t>Chênh lệch</w:t>
            </w:r>
          </w:p>
        </w:tc>
      </w:tr>
      <w:tr w:rsidR="004D69A0" w:rsidRPr="004D69A0" w:rsidTr="000E7448">
        <w:tc>
          <w:tcPr>
            <w:tcW w:w="2430" w:type="dxa"/>
            <w:vMerge/>
            <w:tcBorders>
              <w:bottom w:val="single" w:sz="4" w:space="0" w:color="000000" w:themeColor="text1"/>
            </w:tcBorders>
          </w:tcPr>
          <w:p w:rsidR="004D69A0" w:rsidRPr="004D69A0" w:rsidRDefault="004D69A0" w:rsidP="003A268C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bottom w:val="single" w:sz="4" w:space="0" w:color="000000" w:themeColor="text1"/>
            </w:tcBorders>
          </w:tcPr>
          <w:p w:rsidR="004D69A0" w:rsidRPr="004D69A0" w:rsidRDefault="004D69A0" w:rsidP="004D69A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bottom w:val="single" w:sz="4" w:space="0" w:color="000000" w:themeColor="text1"/>
            </w:tcBorders>
          </w:tcPr>
          <w:p w:rsidR="004D69A0" w:rsidRPr="004D69A0" w:rsidRDefault="004D69A0" w:rsidP="003A268C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000000" w:themeColor="text1"/>
            </w:tcBorders>
          </w:tcPr>
          <w:p w:rsidR="004D69A0" w:rsidRPr="004D69A0" w:rsidRDefault="004D69A0" w:rsidP="004D69A0">
            <w:pPr>
              <w:spacing w:before="120"/>
              <w:jc w:val="center"/>
              <w:rPr>
                <w:sz w:val="24"/>
                <w:szCs w:val="24"/>
              </w:rPr>
            </w:pPr>
            <w:r w:rsidRPr="004D69A0">
              <w:rPr>
                <w:sz w:val="24"/>
                <w:szCs w:val="24"/>
              </w:rPr>
              <w:t>±</w:t>
            </w:r>
          </w:p>
        </w:tc>
        <w:tc>
          <w:tcPr>
            <w:tcW w:w="893" w:type="dxa"/>
            <w:tcBorders>
              <w:bottom w:val="single" w:sz="4" w:space="0" w:color="000000" w:themeColor="text1"/>
            </w:tcBorders>
          </w:tcPr>
          <w:p w:rsidR="004D69A0" w:rsidRPr="004D69A0" w:rsidRDefault="004D69A0" w:rsidP="004D69A0">
            <w:pPr>
              <w:spacing w:before="120"/>
              <w:jc w:val="center"/>
              <w:rPr>
                <w:sz w:val="24"/>
                <w:szCs w:val="24"/>
              </w:rPr>
            </w:pPr>
            <w:r w:rsidRPr="004D69A0">
              <w:rPr>
                <w:sz w:val="24"/>
                <w:szCs w:val="24"/>
              </w:rPr>
              <w:t>%</w:t>
            </w:r>
          </w:p>
        </w:tc>
      </w:tr>
      <w:tr w:rsidR="00500A19" w:rsidRPr="004D69A0" w:rsidTr="000E7448">
        <w:tc>
          <w:tcPr>
            <w:tcW w:w="2430" w:type="dxa"/>
            <w:tcBorders>
              <w:bottom w:val="dotted" w:sz="4" w:space="0" w:color="auto"/>
            </w:tcBorders>
          </w:tcPr>
          <w:p w:rsidR="004D69A0" w:rsidRPr="004D69A0" w:rsidRDefault="004D69A0" w:rsidP="001D17F9">
            <w:pPr>
              <w:spacing w:before="120"/>
              <w:jc w:val="both"/>
              <w:rPr>
                <w:sz w:val="24"/>
                <w:szCs w:val="24"/>
              </w:rPr>
            </w:pPr>
            <w:r w:rsidRPr="004D69A0">
              <w:rPr>
                <w:sz w:val="24"/>
                <w:szCs w:val="24"/>
              </w:rPr>
              <w:t>Doanh thu</w:t>
            </w:r>
          </w:p>
        </w:tc>
        <w:tc>
          <w:tcPr>
            <w:tcW w:w="2113" w:type="dxa"/>
            <w:tcBorders>
              <w:bottom w:val="dotted" w:sz="4" w:space="0" w:color="auto"/>
            </w:tcBorders>
          </w:tcPr>
          <w:p w:rsidR="004D69A0" w:rsidRPr="004D69A0" w:rsidRDefault="004D69A0" w:rsidP="00500A19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3.101.319.568.246</w:t>
            </w:r>
          </w:p>
        </w:tc>
        <w:tc>
          <w:tcPr>
            <w:tcW w:w="2016" w:type="dxa"/>
            <w:tcBorders>
              <w:bottom w:val="dotted" w:sz="4" w:space="0" w:color="auto"/>
            </w:tcBorders>
          </w:tcPr>
          <w:p w:rsidR="004D69A0" w:rsidRPr="004D69A0" w:rsidRDefault="00500A19" w:rsidP="00500A19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2.075.411.434.788</w:t>
            </w:r>
          </w:p>
        </w:tc>
        <w:tc>
          <w:tcPr>
            <w:tcW w:w="2016" w:type="dxa"/>
            <w:tcBorders>
              <w:bottom w:val="dotted" w:sz="4" w:space="0" w:color="auto"/>
            </w:tcBorders>
          </w:tcPr>
          <w:p w:rsidR="004D69A0" w:rsidRPr="004D69A0" w:rsidRDefault="00500A19" w:rsidP="00500A19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1.025.908.133.458</w:t>
            </w:r>
          </w:p>
        </w:tc>
        <w:tc>
          <w:tcPr>
            <w:tcW w:w="893" w:type="dxa"/>
            <w:tcBorders>
              <w:bottom w:val="dotted" w:sz="4" w:space="0" w:color="auto"/>
            </w:tcBorders>
          </w:tcPr>
          <w:p w:rsidR="004D69A0" w:rsidRPr="004D69A0" w:rsidRDefault="00500A19" w:rsidP="00500A1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149,43</w:t>
            </w:r>
          </w:p>
        </w:tc>
      </w:tr>
      <w:tr w:rsidR="00500A19" w:rsidRPr="004D69A0" w:rsidTr="000E7448"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4D69A0" w:rsidRPr="004D69A0" w:rsidRDefault="004D69A0" w:rsidP="001D17F9">
            <w:pPr>
              <w:spacing w:before="120"/>
              <w:jc w:val="both"/>
              <w:rPr>
                <w:sz w:val="24"/>
                <w:szCs w:val="24"/>
              </w:rPr>
            </w:pPr>
            <w:r w:rsidRPr="004D69A0">
              <w:rPr>
                <w:sz w:val="24"/>
                <w:szCs w:val="24"/>
              </w:rPr>
              <w:t>Lợi nhuận sau thuế</w:t>
            </w:r>
          </w:p>
        </w:tc>
        <w:tc>
          <w:tcPr>
            <w:tcW w:w="2113" w:type="dxa"/>
            <w:tcBorders>
              <w:top w:val="dotted" w:sz="4" w:space="0" w:color="auto"/>
              <w:bottom w:val="dotted" w:sz="4" w:space="0" w:color="auto"/>
            </w:tcBorders>
          </w:tcPr>
          <w:p w:rsidR="004D69A0" w:rsidRPr="004D69A0" w:rsidRDefault="00500A19" w:rsidP="00500A19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259.512.723.904</w:t>
            </w:r>
          </w:p>
        </w:tc>
        <w:tc>
          <w:tcPr>
            <w:tcW w:w="2016" w:type="dxa"/>
            <w:tcBorders>
              <w:top w:val="dotted" w:sz="4" w:space="0" w:color="auto"/>
              <w:bottom w:val="dotted" w:sz="4" w:space="0" w:color="auto"/>
            </w:tcBorders>
          </w:tcPr>
          <w:p w:rsidR="004D69A0" w:rsidRPr="004D69A0" w:rsidRDefault="00500A19" w:rsidP="00500A19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171.763.694.602</w:t>
            </w:r>
          </w:p>
        </w:tc>
        <w:tc>
          <w:tcPr>
            <w:tcW w:w="2016" w:type="dxa"/>
            <w:tcBorders>
              <w:top w:val="dotted" w:sz="4" w:space="0" w:color="auto"/>
              <w:bottom w:val="dotted" w:sz="4" w:space="0" w:color="auto"/>
            </w:tcBorders>
          </w:tcPr>
          <w:p w:rsidR="004D69A0" w:rsidRPr="004D69A0" w:rsidRDefault="00500A19" w:rsidP="00500A19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87.749.029.302</w:t>
            </w:r>
          </w:p>
        </w:tc>
        <w:tc>
          <w:tcPr>
            <w:tcW w:w="893" w:type="dxa"/>
            <w:tcBorders>
              <w:top w:val="dotted" w:sz="4" w:space="0" w:color="auto"/>
              <w:bottom w:val="dotted" w:sz="4" w:space="0" w:color="auto"/>
            </w:tcBorders>
          </w:tcPr>
          <w:p w:rsidR="004D69A0" w:rsidRPr="004D69A0" w:rsidRDefault="00500A19" w:rsidP="00500A1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151,09</w:t>
            </w:r>
          </w:p>
        </w:tc>
      </w:tr>
      <w:tr w:rsidR="00500A19" w:rsidRPr="004D69A0" w:rsidTr="000E7448"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4D69A0" w:rsidRPr="004D69A0" w:rsidRDefault="004D69A0" w:rsidP="001D17F9">
            <w:pPr>
              <w:spacing w:before="120"/>
              <w:jc w:val="both"/>
              <w:rPr>
                <w:sz w:val="24"/>
                <w:szCs w:val="24"/>
              </w:rPr>
            </w:pPr>
            <w:r w:rsidRPr="004D69A0">
              <w:rPr>
                <w:sz w:val="24"/>
                <w:szCs w:val="24"/>
              </w:rPr>
              <w:t>Chi phí HĐ tài chính</w:t>
            </w:r>
          </w:p>
        </w:tc>
        <w:tc>
          <w:tcPr>
            <w:tcW w:w="2113" w:type="dxa"/>
            <w:tcBorders>
              <w:top w:val="dotted" w:sz="4" w:space="0" w:color="auto"/>
              <w:bottom w:val="dotted" w:sz="4" w:space="0" w:color="auto"/>
            </w:tcBorders>
          </w:tcPr>
          <w:p w:rsidR="004D69A0" w:rsidRPr="004D69A0" w:rsidRDefault="00500A19" w:rsidP="00500A19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36.902.149.215</w:t>
            </w:r>
          </w:p>
        </w:tc>
        <w:tc>
          <w:tcPr>
            <w:tcW w:w="2016" w:type="dxa"/>
            <w:tcBorders>
              <w:top w:val="dotted" w:sz="4" w:space="0" w:color="auto"/>
              <w:bottom w:val="dotted" w:sz="4" w:space="0" w:color="auto"/>
            </w:tcBorders>
          </w:tcPr>
          <w:p w:rsidR="004D69A0" w:rsidRPr="004D69A0" w:rsidRDefault="00500A19" w:rsidP="00500A19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49.297.995.939</w:t>
            </w:r>
          </w:p>
        </w:tc>
        <w:tc>
          <w:tcPr>
            <w:tcW w:w="2016" w:type="dxa"/>
            <w:tcBorders>
              <w:top w:val="dotted" w:sz="4" w:space="0" w:color="auto"/>
              <w:bottom w:val="dotted" w:sz="4" w:space="0" w:color="auto"/>
            </w:tcBorders>
          </w:tcPr>
          <w:p w:rsidR="004D69A0" w:rsidRPr="004D69A0" w:rsidRDefault="00500A19" w:rsidP="00500A19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-12.395.846.724</w:t>
            </w:r>
          </w:p>
        </w:tc>
        <w:tc>
          <w:tcPr>
            <w:tcW w:w="893" w:type="dxa"/>
            <w:tcBorders>
              <w:top w:val="dotted" w:sz="4" w:space="0" w:color="auto"/>
              <w:bottom w:val="dotted" w:sz="4" w:space="0" w:color="auto"/>
            </w:tcBorders>
          </w:tcPr>
          <w:p w:rsidR="004D69A0" w:rsidRPr="004D69A0" w:rsidRDefault="00500A19" w:rsidP="00500A1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74,86</w:t>
            </w:r>
          </w:p>
        </w:tc>
      </w:tr>
      <w:tr w:rsidR="00500A19" w:rsidRPr="004D69A0" w:rsidTr="000E7448"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4D69A0" w:rsidRPr="004D69A0" w:rsidRDefault="004D69A0" w:rsidP="001D17F9">
            <w:pPr>
              <w:spacing w:before="120"/>
              <w:jc w:val="both"/>
              <w:rPr>
                <w:sz w:val="24"/>
                <w:szCs w:val="24"/>
              </w:rPr>
            </w:pPr>
            <w:r w:rsidRPr="004D69A0">
              <w:rPr>
                <w:sz w:val="24"/>
                <w:szCs w:val="24"/>
              </w:rPr>
              <w:t>Chi phí bán hàng</w:t>
            </w:r>
          </w:p>
        </w:tc>
        <w:tc>
          <w:tcPr>
            <w:tcW w:w="2113" w:type="dxa"/>
            <w:tcBorders>
              <w:top w:val="dotted" w:sz="4" w:space="0" w:color="auto"/>
              <w:bottom w:val="dotted" w:sz="4" w:space="0" w:color="auto"/>
            </w:tcBorders>
          </w:tcPr>
          <w:p w:rsidR="004D69A0" w:rsidRPr="004D69A0" w:rsidRDefault="00500A19" w:rsidP="00500A19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127.141.143.143</w:t>
            </w:r>
          </w:p>
        </w:tc>
        <w:tc>
          <w:tcPr>
            <w:tcW w:w="2016" w:type="dxa"/>
            <w:tcBorders>
              <w:top w:val="dotted" w:sz="4" w:space="0" w:color="auto"/>
              <w:bottom w:val="dotted" w:sz="4" w:space="0" w:color="auto"/>
            </w:tcBorders>
          </w:tcPr>
          <w:p w:rsidR="004D69A0" w:rsidRPr="004D69A0" w:rsidRDefault="00500A19" w:rsidP="00500A19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115.311.827.102</w:t>
            </w:r>
          </w:p>
        </w:tc>
        <w:tc>
          <w:tcPr>
            <w:tcW w:w="2016" w:type="dxa"/>
            <w:tcBorders>
              <w:top w:val="dotted" w:sz="4" w:space="0" w:color="auto"/>
              <w:bottom w:val="dotted" w:sz="4" w:space="0" w:color="auto"/>
            </w:tcBorders>
          </w:tcPr>
          <w:p w:rsidR="004D69A0" w:rsidRPr="004D69A0" w:rsidRDefault="00500A19" w:rsidP="00500A19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11.829.316.041</w:t>
            </w:r>
          </w:p>
        </w:tc>
        <w:tc>
          <w:tcPr>
            <w:tcW w:w="893" w:type="dxa"/>
            <w:tcBorders>
              <w:top w:val="dotted" w:sz="4" w:space="0" w:color="auto"/>
              <w:bottom w:val="dotted" w:sz="4" w:space="0" w:color="auto"/>
            </w:tcBorders>
          </w:tcPr>
          <w:p w:rsidR="004D69A0" w:rsidRPr="004D69A0" w:rsidRDefault="00500A19" w:rsidP="00500A1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110,26</w:t>
            </w:r>
          </w:p>
        </w:tc>
      </w:tr>
      <w:tr w:rsidR="004D69A0" w:rsidRPr="004D69A0" w:rsidTr="000E7448">
        <w:tc>
          <w:tcPr>
            <w:tcW w:w="2430" w:type="dxa"/>
            <w:tcBorders>
              <w:top w:val="dotted" w:sz="4" w:space="0" w:color="auto"/>
            </w:tcBorders>
          </w:tcPr>
          <w:p w:rsidR="004D69A0" w:rsidRPr="004D69A0" w:rsidRDefault="004D69A0" w:rsidP="001D17F9">
            <w:pPr>
              <w:spacing w:before="120"/>
              <w:jc w:val="both"/>
              <w:rPr>
                <w:sz w:val="24"/>
                <w:szCs w:val="24"/>
              </w:rPr>
            </w:pPr>
            <w:r w:rsidRPr="004D69A0">
              <w:rPr>
                <w:sz w:val="24"/>
                <w:szCs w:val="24"/>
              </w:rPr>
              <w:t>Chi phí quản lý DN</w:t>
            </w:r>
          </w:p>
        </w:tc>
        <w:tc>
          <w:tcPr>
            <w:tcW w:w="2113" w:type="dxa"/>
            <w:tcBorders>
              <w:top w:val="dotted" w:sz="4" w:space="0" w:color="auto"/>
            </w:tcBorders>
          </w:tcPr>
          <w:p w:rsidR="004D69A0" w:rsidRPr="004D69A0" w:rsidRDefault="00500A19" w:rsidP="00500A19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63.723.936.256</w:t>
            </w:r>
          </w:p>
        </w:tc>
        <w:tc>
          <w:tcPr>
            <w:tcW w:w="2016" w:type="dxa"/>
            <w:tcBorders>
              <w:top w:val="dotted" w:sz="4" w:space="0" w:color="auto"/>
            </w:tcBorders>
          </w:tcPr>
          <w:p w:rsidR="004D69A0" w:rsidRPr="004D69A0" w:rsidRDefault="00500A19" w:rsidP="00500A19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50.870.039.589</w:t>
            </w:r>
          </w:p>
        </w:tc>
        <w:tc>
          <w:tcPr>
            <w:tcW w:w="2016" w:type="dxa"/>
            <w:tcBorders>
              <w:top w:val="dotted" w:sz="4" w:space="0" w:color="auto"/>
            </w:tcBorders>
          </w:tcPr>
          <w:p w:rsidR="004D69A0" w:rsidRPr="004D69A0" w:rsidRDefault="00500A19" w:rsidP="00500A19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12.853.896.667</w:t>
            </w:r>
          </w:p>
        </w:tc>
        <w:tc>
          <w:tcPr>
            <w:tcW w:w="893" w:type="dxa"/>
            <w:tcBorders>
              <w:top w:val="dotted" w:sz="4" w:space="0" w:color="auto"/>
            </w:tcBorders>
          </w:tcPr>
          <w:p w:rsidR="004D69A0" w:rsidRPr="004D69A0" w:rsidRDefault="00500A19" w:rsidP="00500A1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125,27</w:t>
            </w:r>
          </w:p>
        </w:tc>
      </w:tr>
    </w:tbl>
    <w:p w:rsidR="000E7448" w:rsidRPr="000E7448" w:rsidRDefault="000E7448" w:rsidP="003A268C">
      <w:pPr>
        <w:spacing w:before="120"/>
        <w:jc w:val="both"/>
        <w:rPr>
          <w:sz w:val="16"/>
          <w:szCs w:val="28"/>
        </w:rPr>
      </w:pPr>
    </w:p>
    <w:p w:rsidR="00B72DA7" w:rsidRDefault="00500A19" w:rsidP="003A268C">
      <w:pPr>
        <w:spacing w:before="120"/>
        <w:jc w:val="both"/>
      </w:pPr>
      <w:r>
        <w:rPr>
          <w:szCs w:val="28"/>
        </w:rPr>
        <w:t>C</w:t>
      </w:r>
      <w:r w:rsidRPr="00500A19">
        <w:rPr>
          <w:szCs w:val="28"/>
        </w:rPr>
        <w:t>ă</w:t>
      </w:r>
      <w:r>
        <w:rPr>
          <w:szCs w:val="28"/>
        </w:rPr>
        <w:t>n c</w:t>
      </w:r>
      <w:r w:rsidRPr="00500A19">
        <w:rPr>
          <w:szCs w:val="28"/>
        </w:rPr>
        <w:t>ứ</w:t>
      </w:r>
      <w:r>
        <w:rPr>
          <w:szCs w:val="28"/>
        </w:rPr>
        <w:t xml:space="preserve"> v</w:t>
      </w:r>
      <w:r w:rsidRPr="00500A19">
        <w:rPr>
          <w:szCs w:val="28"/>
        </w:rPr>
        <w:t>ào</w:t>
      </w:r>
      <w:r>
        <w:rPr>
          <w:szCs w:val="28"/>
        </w:rPr>
        <w:t xml:space="preserve"> s</w:t>
      </w:r>
      <w:r w:rsidRPr="00500A19">
        <w:rPr>
          <w:szCs w:val="28"/>
        </w:rPr>
        <w:t>ố</w:t>
      </w:r>
      <w:r>
        <w:rPr>
          <w:szCs w:val="28"/>
        </w:rPr>
        <w:t xml:space="preserve"> li</w:t>
      </w:r>
      <w:r w:rsidRPr="00500A19">
        <w:rPr>
          <w:szCs w:val="28"/>
        </w:rPr>
        <w:t>ệu</w:t>
      </w:r>
      <w:r>
        <w:rPr>
          <w:szCs w:val="28"/>
        </w:rPr>
        <w:t xml:space="preserve"> </w:t>
      </w:r>
      <w:r w:rsidR="00E208F6">
        <w:rPr>
          <w:szCs w:val="28"/>
        </w:rPr>
        <w:t>t</w:t>
      </w:r>
      <w:r w:rsidR="00E208F6" w:rsidRPr="00E208F6">
        <w:rPr>
          <w:szCs w:val="28"/>
        </w:rPr>
        <w:t>ại</w:t>
      </w:r>
      <w:r w:rsidR="00E208F6">
        <w:rPr>
          <w:szCs w:val="28"/>
        </w:rPr>
        <w:t xml:space="preserve"> B</w:t>
      </w:r>
      <w:r w:rsidR="00E208F6" w:rsidRPr="00E208F6">
        <w:rPr>
          <w:szCs w:val="28"/>
        </w:rPr>
        <w:t>áo</w:t>
      </w:r>
      <w:r w:rsidR="00E208F6">
        <w:rPr>
          <w:szCs w:val="28"/>
        </w:rPr>
        <w:t xml:space="preserve"> c</w:t>
      </w:r>
      <w:r w:rsidR="00E208F6" w:rsidRPr="00E208F6">
        <w:rPr>
          <w:szCs w:val="28"/>
        </w:rPr>
        <w:t>áo</w:t>
      </w:r>
      <w:r w:rsidR="00E208F6">
        <w:rPr>
          <w:szCs w:val="28"/>
        </w:rPr>
        <w:t xml:space="preserve"> t</w:t>
      </w:r>
      <w:r w:rsidR="00E208F6" w:rsidRPr="00E208F6">
        <w:rPr>
          <w:szCs w:val="28"/>
        </w:rPr>
        <w:t>ài</w:t>
      </w:r>
      <w:r w:rsidR="00E208F6">
        <w:rPr>
          <w:szCs w:val="28"/>
        </w:rPr>
        <w:t xml:space="preserve"> ch</w:t>
      </w:r>
      <w:r w:rsidR="00E208F6" w:rsidRPr="00E208F6">
        <w:rPr>
          <w:szCs w:val="28"/>
        </w:rPr>
        <w:t>ính</w:t>
      </w:r>
      <w:r w:rsidR="00E208F6">
        <w:rPr>
          <w:szCs w:val="28"/>
        </w:rPr>
        <w:t xml:space="preserve"> l</w:t>
      </w:r>
      <w:r w:rsidR="00E208F6" w:rsidRPr="00E208F6">
        <w:rPr>
          <w:szCs w:val="28"/>
        </w:rPr>
        <w:t>ợi</w:t>
      </w:r>
      <w:r w:rsidR="00E208F6">
        <w:rPr>
          <w:szCs w:val="28"/>
        </w:rPr>
        <w:t xml:space="preserve"> nhu</w:t>
      </w:r>
      <w:r w:rsidR="00E208F6" w:rsidRPr="00E208F6">
        <w:rPr>
          <w:szCs w:val="28"/>
        </w:rPr>
        <w:t>ận</w:t>
      </w:r>
      <w:r w:rsidR="00E208F6">
        <w:rPr>
          <w:szCs w:val="28"/>
        </w:rPr>
        <w:t xml:space="preserve"> sau thu</w:t>
      </w:r>
      <w:r w:rsidR="00E208F6" w:rsidRPr="00E208F6">
        <w:rPr>
          <w:szCs w:val="28"/>
        </w:rPr>
        <w:t>ế</w:t>
      </w:r>
      <w:r w:rsidR="00E208F6">
        <w:rPr>
          <w:szCs w:val="28"/>
        </w:rPr>
        <w:t xml:space="preserve"> lu</w:t>
      </w:r>
      <w:r w:rsidR="00E208F6" w:rsidRPr="00E208F6">
        <w:rPr>
          <w:szCs w:val="28"/>
        </w:rPr>
        <w:t>ỹ</w:t>
      </w:r>
      <w:r w:rsidR="00E208F6">
        <w:rPr>
          <w:szCs w:val="28"/>
        </w:rPr>
        <w:t xml:space="preserve"> k</w:t>
      </w:r>
      <w:r w:rsidR="00E208F6" w:rsidRPr="00E208F6">
        <w:rPr>
          <w:szCs w:val="28"/>
        </w:rPr>
        <w:t>ế</w:t>
      </w:r>
      <w:r w:rsidR="00E208F6">
        <w:rPr>
          <w:szCs w:val="28"/>
        </w:rPr>
        <w:t xml:space="preserve"> cho 6 th</w:t>
      </w:r>
      <w:r w:rsidR="00E208F6" w:rsidRPr="00E208F6">
        <w:rPr>
          <w:szCs w:val="28"/>
        </w:rPr>
        <w:t>áng</w:t>
      </w:r>
      <w:r w:rsidR="00E208F6">
        <w:rPr>
          <w:szCs w:val="28"/>
        </w:rPr>
        <w:t xml:space="preserve"> </w:t>
      </w:r>
      <w:r w:rsidR="00E208F6" w:rsidRPr="00E208F6">
        <w:rPr>
          <w:szCs w:val="28"/>
        </w:rPr>
        <w:t>đầu</w:t>
      </w:r>
      <w:r w:rsidR="00E208F6">
        <w:rPr>
          <w:szCs w:val="28"/>
        </w:rPr>
        <w:t xml:space="preserve"> n</w:t>
      </w:r>
      <w:r w:rsidR="00E208F6" w:rsidRPr="00E208F6">
        <w:rPr>
          <w:szCs w:val="28"/>
        </w:rPr>
        <w:t>ă</w:t>
      </w:r>
      <w:r w:rsidR="00E208F6">
        <w:rPr>
          <w:szCs w:val="28"/>
        </w:rPr>
        <w:t>m 2012 c</w:t>
      </w:r>
      <w:r w:rsidR="00E208F6" w:rsidRPr="00E208F6">
        <w:rPr>
          <w:szCs w:val="28"/>
        </w:rPr>
        <w:t>ủa</w:t>
      </w:r>
      <w:r w:rsidR="00E208F6">
        <w:rPr>
          <w:szCs w:val="28"/>
        </w:rPr>
        <w:t xml:space="preserve"> C</w:t>
      </w:r>
      <w:r w:rsidR="00E208F6" w:rsidRPr="00E208F6">
        <w:rPr>
          <w:szCs w:val="28"/>
        </w:rPr>
        <w:t>ô</w:t>
      </w:r>
      <w:r w:rsidR="00E208F6">
        <w:rPr>
          <w:szCs w:val="28"/>
        </w:rPr>
        <w:t>ng ty t</w:t>
      </w:r>
      <w:r w:rsidR="00E208F6" w:rsidRPr="00E208F6">
        <w:rPr>
          <w:szCs w:val="28"/>
        </w:rPr>
        <w:t>ă</w:t>
      </w:r>
      <w:r w:rsidR="00E208F6">
        <w:rPr>
          <w:szCs w:val="28"/>
        </w:rPr>
        <w:t>ng so v</w:t>
      </w:r>
      <w:r w:rsidR="00E208F6" w:rsidRPr="00E208F6">
        <w:rPr>
          <w:szCs w:val="28"/>
        </w:rPr>
        <w:t>ới</w:t>
      </w:r>
      <w:r w:rsidR="00E208F6">
        <w:rPr>
          <w:szCs w:val="28"/>
        </w:rPr>
        <w:t xml:space="preserve"> c</w:t>
      </w:r>
      <w:r w:rsidR="00E208F6" w:rsidRPr="00E208F6">
        <w:rPr>
          <w:szCs w:val="28"/>
        </w:rPr>
        <w:t>ùng</w:t>
      </w:r>
      <w:r w:rsidR="00E208F6">
        <w:rPr>
          <w:szCs w:val="28"/>
        </w:rPr>
        <w:t xml:space="preserve"> k</w:t>
      </w:r>
      <w:r w:rsidR="00E208F6" w:rsidRPr="00E208F6">
        <w:rPr>
          <w:szCs w:val="28"/>
        </w:rPr>
        <w:t>ỳ</w:t>
      </w:r>
      <w:r w:rsidR="00E208F6">
        <w:rPr>
          <w:szCs w:val="28"/>
        </w:rPr>
        <w:t xml:space="preserve"> n</w:t>
      </w:r>
      <w:r w:rsidR="00E208F6" w:rsidRPr="00E208F6">
        <w:rPr>
          <w:szCs w:val="28"/>
        </w:rPr>
        <w:t>ă</w:t>
      </w:r>
      <w:r w:rsidR="00E208F6">
        <w:rPr>
          <w:szCs w:val="28"/>
        </w:rPr>
        <w:t>m 2011 l</w:t>
      </w:r>
      <w:r w:rsidR="00E208F6" w:rsidRPr="00E208F6">
        <w:rPr>
          <w:szCs w:val="28"/>
        </w:rPr>
        <w:t>à</w:t>
      </w:r>
      <w:r w:rsidR="00E208F6">
        <w:rPr>
          <w:szCs w:val="28"/>
        </w:rPr>
        <w:t xml:space="preserve"> 87.749.029.302 đ</w:t>
      </w:r>
      <w:r w:rsidR="00E208F6" w:rsidRPr="00E208F6">
        <w:rPr>
          <w:szCs w:val="28"/>
        </w:rPr>
        <w:t>ồng</w:t>
      </w:r>
      <w:r w:rsidR="00E208F6">
        <w:rPr>
          <w:szCs w:val="28"/>
        </w:rPr>
        <w:t xml:space="preserve"> t</w:t>
      </w:r>
      <w:r w:rsidR="00E208F6" w:rsidRPr="00E208F6">
        <w:rPr>
          <w:szCs w:val="28"/>
        </w:rPr>
        <w:t>ươ</w:t>
      </w:r>
      <w:r w:rsidR="00E208F6">
        <w:rPr>
          <w:szCs w:val="28"/>
        </w:rPr>
        <w:t xml:space="preserve">ng </w:t>
      </w:r>
      <w:r w:rsidR="00E208F6" w:rsidRPr="00E208F6">
        <w:rPr>
          <w:szCs w:val="28"/>
        </w:rPr>
        <w:t>ứng</w:t>
      </w:r>
      <w:r w:rsidR="00E208F6">
        <w:rPr>
          <w:szCs w:val="28"/>
        </w:rPr>
        <w:t xml:space="preserve"> 151</w:t>
      </w:r>
      <w:proofErr w:type="gramStart"/>
      <w:r w:rsidR="00E208F6">
        <w:rPr>
          <w:szCs w:val="28"/>
        </w:rPr>
        <w:t>,09</w:t>
      </w:r>
      <w:proofErr w:type="gramEnd"/>
      <w:r w:rsidR="00E208F6">
        <w:rPr>
          <w:szCs w:val="28"/>
        </w:rPr>
        <w:t>%</w:t>
      </w:r>
      <w:r w:rsidR="00B72DA7">
        <w:rPr>
          <w:szCs w:val="28"/>
        </w:rPr>
        <w:t>,</w:t>
      </w:r>
      <w:r w:rsidR="00E208F6">
        <w:rPr>
          <w:szCs w:val="28"/>
        </w:rPr>
        <w:t xml:space="preserve"> </w:t>
      </w:r>
      <w:r>
        <w:rPr>
          <w:szCs w:val="28"/>
        </w:rPr>
        <w:t>C</w:t>
      </w:r>
      <w:r w:rsidRPr="004D69A0">
        <w:rPr>
          <w:szCs w:val="28"/>
        </w:rPr>
        <w:t>ô</w:t>
      </w:r>
      <w:r>
        <w:rPr>
          <w:szCs w:val="28"/>
        </w:rPr>
        <w:t>ng ty CP Supe Ph</w:t>
      </w:r>
      <w:r w:rsidRPr="004D69A0">
        <w:rPr>
          <w:szCs w:val="28"/>
        </w:rPr>
        <w:t>ốt</w:t>
      </w:r>
      <w:r>
        <w:rPr>
          <w:szCs w:val="28"/>
        </w:rPr>
        <w:t xml:space="preserve"> ph</w:t>
      </w:r>
      <w:r w:rsidRPr="004D69A0">
        <w:rPr>
          <w:szCs w:val="28"/>
        </w:rPr>
        <w:t>át</w:t>
      </w:r>
      <w:r>
        <w:rPr>
          <w:szCs w:val="28"/>
        </w:rPr>
        <w:t xml:space="preserve"> v</w:t>
      </w:r>
      <w:r w:rsidRPr="004D69A0">
        <w:rPr>
          <w:szCs w:val="28"/>
        </w:rPr>
        <w:t>à</w:t>
      </w:r>
      <w:r>
        <w:rPr>
          <w:szCs w:val="28"/>
        </w:rPr>
        <w:t xml:space="preserve"> Ho</w:t>
      </w:r>
      <w:r w:rsidRPr="004D69A0">
        <w:rPr>
          <w:szCs w:val="28"/>
        </w:rPr>
        <w:t>á</w:t>
      </w:r>
      <w:r>
        <w:rPr>
          <w:szCs w:val="28"/>
        </w:rPr>
        <w:t xml:space="preserve"> ch</w:t>
      </w:r>
      <w:r w:rsidRPr="004D69A0">
        <w:rPr>
          <w:szCs w:val="28"/>
        </w:rPr>
        <w:t>ất</w:t>
      </w:r>
      <w:r>
        <w:rPr>
          <w:szCs w:val="28"/>
        </w:rPr>
        <w:t xml:space="preserve"> L</w:t>
      </w:r>
      <w:r w:rsidRPr="004D69A0">
        <w:rPr>
          <w:szCs w:val="28"/>
        </w:rPr>
        <w:t>â</w:t>
      </w:r>
      <w:r>
        <w:rPr>
          <w:szCs w:val="28"/>
        </w:rPr>
        <w:t xml:space="preserve">m Thao xin </w:t>
      </w:r>
      <w:r w:rsidRPr="00500A19">
        <w:rPr>
          <w:szCs w:val="28"/>
        </w:rPr>
        <w:t>đư</w:t>
      </w:r>
      <w:r w:rsidRPr="00500A19">
        <w:t>ợc</w:t>
      </w:r>
      <w:r>
        <w:t xml:space="preserve"> b</w:t>
      </w:r>
      <w:r w:rsidRPr="00500A19">
        <w:t>áo</w:t>
      </w:r>
      <w:r>
        <w:t xml:space="preserve"> U</w:t>
      </w:r>
      <w:r w:rsidRPr="00500A19">
        <w:t xml:space="preserve">ỷ </w:t>
      </w:r>
      <w:r>
        <w:t>ban ch</w:t>
      </w:r>
      <w:r w:rsidRPr="00500A19">
        <w:t xml:space="preserve">ứng </w:t>
      </w:r>
      <w:r>
        <w:t>kho</w:t>
      </w:r>
      <w:r w:rsidRPr="00500A19">
        <w:t xml:space="preserve">án </w:t>
      </w:r>
      <w:r>
        <w:t>Nh</w:t>
      </w:r>
      <w:r w:rsidRPr="00500A19">
        <w:t xml:space="preserve">à </w:t>
      </w:r>
      <w:r>
        <w:t>n</w:t>
      </w:r>
      <w:r w:rsidRPr="00500A19">
        <w:t xml:space="preserve">ước </w:t>
      </w:r>
      <w:r>
        <w:t>v</w:t>
      </w:r>
      <w:r w:rsidRPr="00500A19">
        <w:t xml:space="preserve">à </w:t>
      </w:r>
      <w:r>
        <w:t>S</w:t>
      </w:r>
      <w:r w:rsidRPr="00500A19">
        <w:t xml:space="preserve">ở </w:t>
      </w:r>
      <w:r>
        <w:t>giao d</w:t>
      </w:r>
      <w:r w:rsidRPr="00500A19">
        <w:t xml:space="preserve">ịch </w:t>
      </w:r>
      <w:r>
        <w:t>ch</w:t>
      </w:r>
      <w:r w:rsidRPr="00500A19">
        <w:t xml:space="preserve">ứng </w:t>
      </w:r>
      <w:r>
        <w:t>kho</w:t>
      </w:r>
      <w:r w:rsidRPr="00500A19">
        <w:t xml:space="preserve">án </w:t>
      </w:r>
      <w:r>
        <w:t>H</w:t>
      </w:r>
      <w:r w:rsidRPr="00500A19">
        <w:t xml:space="preserve">à </w:t>
      </w:r>
      <w:r>
        <w:t>N</w:t>
      </w:r>
      <w:r w:rsidRPr="00500A19">
        <w:t>ội</w:t>
      </w:r>
      <w:r w:rsidR="00B72DA7">
        <w:t xml:space="preserve"> c</w:t>
      </w:r>
      <w:r w:rsidR="00B72DA7" w:rsidRPr="00B72DA7">
        <w:t>ùng</w:t>
      </w:r>
      <w:r w:rsidR="00B72DA7">
        <w:t xml:space="preserve"> </w:t>
      </w:r>
      <w:r w:rsidR="00E208F6">
        <w:t>to</w:t>
      </w:r>
      <w:r w:rsidR="00E208F6" w:rsidRPr="00E208F6">
        <w:t>àn</w:t>
      </w:r>
      <w:r w:rsidR="00E208F6">
        <w:t xml:space="preserve"> th</w:t>
      </w:r>
      <w:r w:rsidR="00E208F6" w:rsidRPr="00E208F6">
        <w:t>ể</w:t>
      </w:r>
      <w:r w:rsidR="00E208F6">
        <w:t xml:space="preserve"> qu</w:t>
      </w:r>
      <w:r w:rsidR="00E208F6" w:rsidRPr="00E208F6">
        <w:t>ý</w:t>
      </w:r>
      <w:r w:rsidR="00E208F6">
        <w:t xml:space="preserve"> c</w:t>
      </w:r>
      <w:r w:rsidR="00E208F6" w:rsidRPr="00E208F6">
        <w:t>ổ</w:t>
      </w:r>
      <w:r w:rsidR="00E208F6">
        <w:t xml:space="preserve"> </w:t>
      </w:r>
      <w:r w:rsidR="00E208F6" w:rsidRPr="00E208F6">
        <w:t>đô</w:t>
      </w:r>
      <w:r w:rsidR="00E208F6">
        <w:t>ng nguy</w:t>
      </w:r>
      <w:r w:rsidR="00E208F6" w:rsidRPr="00E208F6">
        <w:t>ê</w:t>
      </w:r>
      <w:r w:rsidR="00E208F6">
        <w:t>n nh</w:t>
      </w:r>
      <w:r w:rsidR="00E208F6" w:rsidRPr="00E208F6">
        <w:t>â</w:t>
      </w:r>
      <w:r w:rsidR="00E208F6">
        <w:t>n ch</w:t>
      </w:r>
      <w:r w:rsidR="00E208F6" w:rsidRPr="00E208F6">
        <w:t>ính</w:t>
      </w:r>
      <w:r w:rsidR="00E208F6">
        <w:t xml:space="preserve"> l</w:t>
      </w:r>
      <w:r w:rsidR="00E208F6" w:rsidRPr="00E208F6">
        <w:t>àm</w:t>
      </w:r>
      <w:r w:rsidR="00E208F6">
        <w:t xml:space="preserve"> bi</w:t>
      </w:r>
      <w:r w:rsidR="00E208F6" w:rsidRPr="00E208F6">
        <w:t>ến</w:t>
      </w:r>
      <w:r w:rsidR="00E208F6">
        <w:t xml:space="preserve"> đ</w:t>
      </w:r>
      <w:r w:rsidR="00E208F6" w:rsidRPr="00E208F6">
        <w:t>ộng</w:t>
      </w:r>
      <w:r w:rsidR="00E208F6">
        <w:t xml:space="preserve"> l</w:t>
      </w:r>
      <w:r w:rsidR="00E208F6" w:rsidRPr="00E208F6">
        <w:t>ợi</w:t>
      </w:r>
      <w:r w:rsidR="00E208F6">
        <w:t xml:space="preserve"> nhu</w:t>
      </w:r>
      <w:r w:rsidR="00B72DA7" w:rsidRPr="00B72DA7">
        <w:t>ậ</w:t>
      </w:r>
      <w:r w:rsidR="00E208F6">
        <w:t xml:space="preserve">n </w:t>
      </w:r>
      <w:r w:rsidR="00B72DA7">
        <w:t>do:</w:t>
      </w:r>
    </w:p>
    <w:p w:rsidR="00B72DA7" w:rsidRDefault="00B72DA7" w:rsidP="00B72DA7">
      <w:pPr>
        <w:spacing w:before="120"/>
        <w:ind w:firstLine="720"/>
        <w:jc w:val="both"/>
      </w:pPr>
      <w:r>
        <w:rPr>
          <w:b/>
        </w:rPr>
        <w:t>1-</w:t>
      </w:r>
      <w:r w:rsidRPr="00B72DA7">
        <w:rPr>
          <w:b/>
        </w:rPr>
        <w:t>Doanh thu:</w:t>
      </w:r>
      <w:r>
        <w:t xml:space="preserve"> Doanh thu 6 th</w:t>
      </w:r>
      <w:r w:rsidRPr="00B72DA7">
        <w:t>áng</w:t>
      </w:r>
      <w:r>
        <w:t xml:space="preserve"> đ</w:t>
      </w:r>
      <w:r w:rsidRPr="00B72DA7">
        <w:t>ầu</w:t>
      </w:r>
      <w:r>
        <w:t xml:space="preserve"> n</w:t>
      </w:r>
      <w:r w:rsidRPr="00B72DA7">
        <w:t>ă</w:t>
      </w:r>
      <w:r>
        <w:t>m t</w:t>
      </w:r>
      <w:r w:rsidRPr="00B72DA7">
        <w:t>ă</w:t>
      </w:r>
      <w:r>
        <w:t>ng so v</w:t>
      </w:r>
      <w:r w:rsidRPr="00B72DA7">
        <w:t>ới</w:t>
      </w:r>
      <w:r>
        <w:t xml:space="preserve"> c</w:t>
      </w:r>
      <w:r w:rsidRPr="00B72DA7">
        <w:t>ùng</w:t>
      </w:r>
      <w:r>
        <w:t xml:space="preserve"> k</w:t>
      </w:r>
      <w:r w:rsidRPr="00B72DA7">
        <w:t>ỳ</w:t>
      </w:r>
      <w:r>
        <w:t xml:space="preserve"> n</w:t>
      </w:r>
      <w:r w:rsidRPr="00B72DA7">
        <w:t>ă</w:t>
      </w:r>
      <w:r>
        <w:t>m 2011: 1.025.908.133.458 đ</w:t>
      </w:r>
      <w:r w:rsidRPr="00B72DA7">
        <w:t>ồng</w:t>
      </w:r>
      <w:r>
        <w:t xml:space="preserve"> t</w:t>
      </w:r>
      <w:r w:rsidRPr="00B72DA7">
        <w:t>ư</w:t>
      </w:r>
      <w:r>
        <w:t xml:space="preserve">ng </w:t>
      </w:r>
      <w:r w:rsidRPr="00B72DA7">
        <w:t>ứng</w:t>
      </w:r>
      <w:r>
        <w:t xml:space="preserve"> 149</w:t>
      </w:r>
      <w:proofErr w:type="gramStart"/>
      <w:r>
        <w:t>,73</w:t>
      </w:r>
      <w:proofErr w:type="gramEnd"/>
      <w:r>
        <w:t>%. Do C</w:t>
      </w:r>
      <w:r w:rsidRPr="00B72DA7">
        <w:t>ô</w:t>
      </w:r>
      <w:r>
        <w:t xml:space="preserve">ng ty </w:t>
      </w:r>
      <w:r w:rsidRPr="00B72DA7">
        <w:t>đã</w:t>
      </w:r>
      <w:r>
        <w:t xml:space="preserve"> c</w:t>
      </w:r>
      <w:r w:rsidRPr="00B72DA7">
        <w:t>ó</w:t>
      </w:r>
      <w:r>
        <w:t xml:space="preserve"> ch</w:t>
      </w:r>
      <w:r w:rsidRPr="00B72DA7">
        <w:t>ính</w:t>
      </w:r>
      <w:r>
        <w:t xml:space="preserve"> s</w:t>
      </w:r>
      <w:r w:rsidRPr="00B72DA7">
        <w:t>ách</w:t>
      </w:r>
      <w:r>
        <w:t xml:space="preserve"> b</w:t>
      </w:r>
      <w:r w:rsidRPr="00B72DA7">
        <w:t>án</w:t>
      </w:r>
      <w:r>
        <w:t xml:space="preserve"> h</w:t>
      </w:r>
      <w:r w:rsidRPr="00B72DA7">
        <w:t>àng</w:t>
      </w:r>
      <w:r>
        <w:t xml:space="preserve"> ph</w:t>
      </w:r>
      <w:r w:rsidRPr="00B72DA7">
        <w:t>ù</w:t>
      </w:r>
      <w:r>
        <w:t xml:space="preserve"> h</w:t>
      </w:r>
      <w:r w:rsidRPr="00B72DA7">
        <w:t>ợp</w:t>
      </w:r>
      <w:r>
        <w:t xml:space="preserve"> v</w:t>
      </w:r>
      <w:r w:rsidRPr="00B72DA7">
        <w:t>ới</w:t>
      </w:r>
      <w:r>
        <w:t xml:space="preserve"> th</w:t>
      </w:r>
      <w:r w:rsidRPr="00B72DA7">
        <w:t>ời</w:t>
      </w:r>
      <w:r>
        <w:t xml:space="preserve"> v</w:t>
      </w:r>
      <w:r w:rsidRPr="00B72DA7">
        <w:t>ụ</w:t>
      </w:r>
      <w:r>
        <w:t xml:space="preserve"> s</w:t>
      </w:r>
      <w:r w:rsidRPr="00B72DA7">
        <w:t>ản</w:t>
      </w:r>
      <w:r>
        <w:t xml:space="preserve"> xu</w:t>
      </w:r>
      <w:r w:rsidRPr="00B72DA7">
        <w:t>ất</w:t>
      </w:r>
      <w:r>
        <w:t xml:space="preserve"> n</w:t>
      </w:r>
      <w:r w:rsidRPr="00B72DA7">
        <w:t>ê</w:t>
      </w:r>
      <w:r>
        <w:t xml:space="preserve">n doanh </w:t>
      </w:r>
      <w:proofErr w:type="gramStart"/>
      <w:r>
        <w:t>thu</w:t>
      </w:r>
      <w:proofErr w:type="gramEnd"/>
      <w:r>
        <w:t xml:space="preserve"> ti</w:t>
      </w:r>
      <w:r w:rsidRPr="00B72DA7">
        <w:t>ê</w:t>
      </w:r>
      <w:r>
        <w:t>u th</w:t>
      </w:r>
      <w:r w:rsidRPr="00B72DA7">
        <w:t>ụ</w:t>
      </w:r>
      <w:r>
        <w:t xml:space="preserve"> t</w:t>
      </w:r>
      <w:r w:rsidRPr="00B72DA7">
        <w:t>ă</w:t>
      </w:r>
      <w:r>
        <w:t>ng trư</w:t>
      </w:r>
      <w:r w:rsidRPr="00B72DA7">
        <w:t>ởng</w:t>
      </w:r>
      <w:r>
        <w:t xml:space="preserve"> t</w:t>
      </w:r>
      <w:r w:rsidRPr="00B72DA7">
        <w:t>ốt</w:t>
      </w:r>
      <w:r>
        <w:t>.</w:t>
      </w:r>
    </w:p>
    <w:p w:rsidR="00B72DA7" w:rsidRPr="00B72DA7" w:rsidRDefault="00B72DA7" w:rsidP="00B72DA7">
      <w:pPr>
        <w:spacing w:before="120"/>
        <w:ind w:firstLine="720"/>
        <w:jc w:val="both"/>
        <w:rPr>
          <w:b/>
        </w:rPr>
      </w:pPr>
      <w:r w:rsidRPr="00B72DA7">
        <w:rPr>
          <w:b/>
        </w:rPr>
        <w:t xml:space="preserve">2-Chi phí: </w:t>
      </w:r>
    </w:p>
    <w:p w:rsidR="00393C91" w:rsidRDefault="00B72DA7" w:rsidP="00B72DA7">
      <w:pPr>
        <w:spacing w:before="120"/>
        <w:ind w:firstLine="720"/>
        <w:jc w:val="both"/>
      </w:pPr>
      <w:r>
        <w:t>2.1-Chi ph</w:t>
      </w:r>
      <w:r w:rsidRPr="00B72DA7">
        <w:t>í</w:t>
      </w:r>
      <w:r>
        <w:t xml:space="preserve"> b</w:t>
      </w:r>
      <w:r w:rsidRPr="00B72DA7">
        <w:t>án</w:t>
      </w:r>
      <w:r>
        <w:t xml:space="preserve"> h</w:t>
      </w:r>
      <w:r w:rsidRPr="00B72DA7">
        <w:t>àng</w:t>
      </w:r>
      <w:r w:rsidR="00393C91">
        <w:t>, chi ph</w:t>
      </w:r>
      <w:r w:rsidR="00393C91" w:rsidRPr="00393C91">
        <w:t>í</w:t>
      </w:r>
      <w:r w:rsidR="00393C91">
        <w:t xml:space="preserve"> qu</w:t>
      </w:r>
      <w:r w:rsidR="00393C91" w:rsidRPr="00393C91">
        <w:t>ản</w:t>
      </w:r>
      <w:r w:rsidR="00393C91">
        <w:t xml:space="preserve"> l</w:t>
      </w:r>
      <w:r w:rsidR="00393C91" w:rsidRPr="00393C91">
        <w:t>ý</w:t>
      </w:r>
      <w:r>
        <w:t>:</w:t>
      </w:r>
      <w:r w:rsidR="00393C91">
        <w:t xml:space="preserve"> </w:t>
      </w:r>
      <w:r>
        <w:t xml:space="preserve">Do doanh </w:t>
      </w:r>
      <w:proofErr w:type="gramStart"/>
      <w:r>
        <w:t>thu</w:t>
      </w:r>
      <w:proofErr w:type="gramEnd"/>
      <w:r>
        <w:t xml:space="preserve"> t</w:t>
      </w:r>
      <w:r w:rsidRPr="00B72DA7">
        <w:t>ă</w:t>
      </w:r>
      <w:r>
        <w:t>ng chi ph</w:t>
      </w:r>
      <w:r w:rsidRPr="00B72DA7">
        <w:t>í</w:t>
      </w:r>
      <w:r>
        <w:t xml:space="preserve"> b</w:t>
      </w:r>
      <w:r w:rsidRPr="00B72DA7">
        <w:t>án</w:t>
      </w:r>
      <w:r>
        <w:t xml:space="preserve"> h</w:t>
      </w:r>
      <w:r w:rsidRPr="00B72DA7">
        <w:t>àng</w:t>
      </w:r>
      <w:r w:rsidR="00393C91">
        <w:t>, chi ph</w:t>
      </w:r>
      <w:r w:rsidR="00393C91" w:rsidRPr="00393C91">
        <w:t>í</w:t>
      </w:r>
      <w:r w:rsidR="00393C91">
        <w:t xml:space="preserve"> qu</w:t>
      </w:r>
      <w:r w:rsidR="00393C91" w:rsidRPr="00393C91">
        <w:t>ản</w:t>
      </w:r>
      <w:r w:rsidR="00393C91">
        <w:t xml:space="preserve"> l</w:t>
      </w:r>
      <w:r w:rsidR="00393C91" w:rsidRPr="00393C91">
        <w:t>ý</w:t>
      </w:r>
      <w:r w:rsidR="00393C91">
        <w:t xml:space="preserve"> </w:t>
      </w:r>
      <w:r>
        <w:t>t</w:t>
      </w:r>
      <w:r w:rsidRPr="00B72DA7">
        <w:t>ă</w:t>
      </w:r>
      <w:r>
        <w:t>ng theo nh</w:t>
      </w:r>
      <w:r w:rsidRPr="00B72DA7">
        <w:t>ư</w:t>
      </w:r>
      <w:r>
        <w:t>ng do ti</w:t>
      </w:r>
      <w:r w:rsidRPr="00B72DA7">
        <w:t>ết</w:t>
      </w:r>
      <w:r>
        <w:t xml:space="preserve"> gi</w:t>
      </w:r>
      <w:r w:rsidRPr="00B72DA7">
        <w:t>ảm</w:t>
      </w:r>
      <w:r>
        <w:t xml:space="preserve"> c</w:t>
      </w:r>
      <w:r w:rsidRPr="00B72DA7">
        <w:t>ác</w:t>
      </w:r>
      <w:r>
        <w:t xml:space="preserve"> kho</w:t>
      </w:r>
      <w:r w:rsidRPr="00B72DA7">
        <w:t>ản</w:t>
      </w:r>
      <w:r>
        <w:t xml:space="preserve"> chi ph</w:t>
      </w:r>
      <w:r w:rsidRPr="00B72DA7">
        <w:t>í</w:t>
      </w:r>
      <w:r>
        <w:t xml:space="preserve"> </w:t>
      </w:r>
      <w:r w:rsidR="00393C91">
        <w:t>n</w:t>
      </w:r>
      <w:r w:rsidR="00393C91" w:rsidRPr="00393C91">
        <w:t>ê</w:t>
      </w:r>
      <w:r w:rsidR="00393C91">
        <w:t>n s</w:t>
      </w:r>
      <w:r w:rsidR="00393C91" w:rsidRPr="00393C91">
        <w:t>ức</w:t>
      </w:r>
      <w:r w:rsidR="00393C91">
        <w:t xml:space="preserve"> t</w:t>
      </w:r>
      <w:r w:rsidR="00393C91" w:rsidRPr="00393C91">
        <w:t>ă</w:t>
      </w:r>
      <w:r w:rsidR="00393C91">
        <w:t>ng c</w:t>
      </w:r>
      <w:r w:rsidR="00393C91" w:rsidRPr="00393C91">
        <w:t>ủa</w:t>
      </w:r>
      <w:r w:rsidR="00393C91">
        <w:t xml:space="preserve"> chi ph</w:t>
      </w:r>
      <w:r w:rsidR="00393C91" w:rsidRPr="00393C91">
        <w:t>í</w:t>
      </w:r>
      <w:r w:rsidR="00393C91">
        <w:t xml:space="preserve"> nh</w:t>
      </w:r>
      <w:r w:rsidR="00393C91" w:rsidRPr="00393C91">
        <w:t>ỏ</w:t>
      </w:r>
      <w:r w:rsidR="00393C91">
        <w:t xml:space="preserve"> h</w:t>
      </w:r>
      <w:r w:rsidR="00393C91" w:rsidRPr="00393C91">
        <w:t>ơ</w:t>
      </w:r>
      <w:r w:rsidR="00393C91">
        <w:t>n t</w:t>
      </w:r>
      <w:r w:rsidR="00393C91" w:rsidRPr="00393C91">
        <w:t>ốc</w:t>
      </w:r>
      <w:r w:rsidR="00393C91">
        <w:t xml:space="preserve"> đ</w:t>
      </w:r>
      <w:r w:rsidR="00393C91" w:rsidRPr="00393C91">
        <w:t>ộ</w:t>
      </w:r>
      <w:r w:rsidR="00393C91">
        <w:t xml:space="preserve"> t</w:t>
      </w:r>
      <w:r w:rsidR="00393C91" w:rsidRPr="00393C91">
        <w:t>ă</w:t>
      </w:r>
      <w:r w:rsidR="00393C91">
        <w:t>ng c</w:t>
      </w:r>
      <w:r w:rsidR="00393C91" w:rsidRPr="00393C91">
        <w:t>ủa</w:t>
      </w:r>
      <w:r w:rsidR="00393C91">
        <w:t xml:space="preserve"> doanh thu b</w:t>
      </w:r>
      <w:r w:rsidR="00393C91" w:rsidRPr="00393C91">
        <w:t>án</w:t>
      </w:r>
      <w:r w:rsidR="00393C91">
        <w:t xml:space="preserve"> h</w:t>
      </w:r>
      <w:r w:rsidR="00393C91" w:rsidRPr="00393C91">
        <w:t>àng</w:t>
      </w:r>
      <w:r w:rsidR="00393C91">
        <w:t>.</w:t>
      </w:r>
    </w:p>
    <w:p w:rsidR="00B72DA7" w:rsidRDefault="00393C91" w:rsidP="00B72DA7">
      <w:pPr>
        <w:spacing w:before="120"/>
        <w:ind w:firstLine="720"/>
        <w:jc w:val="both"/>
      </w:pPr>
      <w:r>
        <w:t>2.2-Chi ph</w:t>
      </w:r>
      <w:r w:rsidRPr="00393C91">
        <w:t>í</w:t>
      </w:r>
      <w:r>
        <w:t xml:space="preserve"> t</w:t>
      </w:r>
      <w:r w:rsidRPr="00393C91">
        <w:t>ài</w:t>
      </w:r>
      <w:r>
        <w:t xml:space="preserve"> ch</w:t>
      </w:r>
      <w:r w:rsidRPr="00393C91">
        <w:t>ính</w:t>
      </w:r>
      <w:r>
        <w:t>: Do c</w:t>
      </w:r>
      <w:r w:rsidRPr="00393C91">
        <w:t>ơ</w:t>
      </w:r>
      <w:r>
        <w:t xml:space="preserve"> c</w:t>
      </w:r>
      <w:r w:rsidRPr="00393C91">
        <w:t>ấu</w:t>
      </w:r>
      <w:r>
        <w:t xml:space="preserve"> h</w:t>
      </w:r>
      <w:r w:rsidRPr="00393C91">
        <w:t>ợp</w:t>
      </w:r>
      <w:r>
        <w:t xml:space="preserve"> l</w:t>
      </w:r>
      <w:r w:rsidRPr="00393C91">
        <w:t>ý</w:t>
      </w:r>
      <w:r>
        <w:t xml:space="preserve"> c</w:t>
      </w:r>
      <w:r w:rsidRPr="00393C91">
        <w:t>ác</w:t>
      </w:r>
      <w:r>
        <w:t xml:space="preserve"> kho</w:t>
      </w:r>
      <w:r w:rsidRPr="00393C91">
        <w:t>ản</w:t>
      </w:r>
      <w:r>
        <w:t xml:space="preserve"> n</w:t>
      </w:r>
      <w:r w:rsidRPr="00393C91">
        <w:t>ợ</w:t>
      </w:r>
      <w:r>
        <w:t xml:space="preserve"> vay l</w:t>
      </w:r>
      <w:r w:rsidRPr="00393C91">
        <w:t>àm</w:t>
      </w:r>
      <w:r>
        <w:t xml:space="preserve"> cho chi ph</w:t>
      </w:r>
      <w:r w:rsidRPr="00393C91">
        <w:t>í</w:t>
      </w:r>
      <w:r>
        <w:t xml:space="preserve"> t</w:t>
      </w:r>
      <w:r w:rsidRPr="00393C91">
        <w:t>ài</w:t>
      </w:r>
      <w:r>
        <w:t xml:space="preserve"> ch</w:t>
      </w:r>
      <w:r w:rsidRPr="00393C91">
        <w:t>ín</w:t>
      </w:r>
      <w:r>
        <w:t>h gi</w:t>
      </w:r>
      <w:r w:rsidRPr="00393C91">
        <w:t>ảm</w:t>
      </w:r>
      <w:r>
        <w:t xml:space="preserve"> 12.395.846.724 đ</w:t>
      </w:r>
      <w:r w:rsidRPr="00393C91">
        <w:t>ồng</w:t>
      </w:r>
      <w:r>
        <w:t xml:space="preserve"> b</w:t>
      </w:r>
      <w:r w:rsidRPr="00393C91">
        <w:t>ằng</w:t>
      </w:r>
      <w:r>
        <w:t xml:space="preserve"> 74</w:t>
      </w:r>
      <w:proofErr w:type="gramStart"/>
      <w:r>
        <w:t>,86</w:t>
      </w:r>
      <w:proofErr w:type="gramEnd"/>
      <w:r>
        <w:t>% so v</w:t>
      </w:r>
      <w:r w:rsidRPr="00393C91">
        <w:t>ới</w:t>
      </w:r>
      <w:r>
        <w:t xml:space="preserve"> c</w:t>
      </w:r>
      <w:r w:rsidRPr="00393C91">
        <w:t>ùng</w:t>
      </w:r>
      <w:r>
        <w:t xml:space="preserve"> k</w:t>
      </w:r>
      <w:r w:rsidRPr="00393C91">
        <w:t>ỳ</w:t>
      </w:r>
      <w:r>
        <w:t xml:space="preserve"> m</w:t>
      </w:r>
      <w:r w:rsidRPr="00393C91">
        <w:t>ặc</w:t>
      </w:r>
      <w:r>
        <w:t xml:space="preserve"> d</w:t>
      </w:r>
      <w:r w:rsidRPr="00393C91">
        <w:t>ù</w:t>
      </w:r>
      <w:r>
        <w:t xml:space="preserve"> doanh thu c</w:t>
      </w:r>
      <w:r w:rsidRPr="00393C91">
        <w:t>ó</w:t>
      </w:r>
      <w:r>
        <w:t xml:space="preserve"> s</w:t>
      </w:r>
      <w:r w:rsidRPr="00393C91">
        <w:t>ức</w:t>
      </w:r>
      <w:r>
        <w:t xml:space="preserve"> t</w:t>
      </w:r>
      <w:r w:rsidRPr="00393C91">
        <w:t>ă</w:t>
      </w:r>
      <w:r>
        <w:t>ng m</w:t>
      </w:r>
      <w:r w:rsidRPr="00393C91">
        <w:t>ạnh</w:t>
      </w:r>
      <w:r>
        <w:t xml:space="preserve">.   </w:t>
      </w:r>
      <w:r w:rsidR="00B72DA7">
        <w:t xml:space="preserve">  </w:t>
      </w:r>
    </w:p>
    <w:p w:rsidR="00393C91" w:rsidRDefault="00393C91" w:rsidP="003A268C">
      <w:pPr>
        <w:spacing w:before="120"/>
        <w:jc w:val="both"/>
      </w:pPr>
      <w:proofErr w:type="gramStart"/>
      <w:r>
        <w:lastRenderedPageBreak/>
        <w:t>Tr</w:t>
      </w:r>
      <w:r w:rsidRPr="00393C91">
        <w:t>ê</w:t>
      </w:r>
      <w:r>
        <w:t xml:space="preserve">n </w:t>
      </w:r>
      <w:r w:rsidRPr="00393C91">
        <w:t>đâ</w:t>
      </w:r>
      <w:r>
        <w:t>y l</w:t>
      </w:r>
      <w:r w:rsidRPr="00393C91">
        <w:t>à</w:t>
      </w:r>
      <w:r>
        <w:t xml:space="preserve"> gi</w:t>
      </w:r>
      <w:r w:rsidRPr="00393C91">
        <w:t>ải</w:t>
      </w:r>
      <w:r>
        <w:t xml:space="preserve"> tr</w:t>
      </w:r>
      <w:r w:rsidRPr="00393C91">
        <w:t>ình</w:t>
      </w:r>
      <w:r>
        <w:t xml:space="preserve"> c</w:t>
      </w:r>
      <w:r w:rsidRPr="00393C91">
        <w:t>ủa</w:t>
      </w:r>
      <w:r>
        <w:t xml:space="preserve"> C</w:t>
      </w:r>
      <w:r w:rsidRPr="00393C91">
        <w:t>ô</w:t>
      </w:r>
      <w:r>
        <w:t>ng ty v</w:t>
      </w:r>
      <w:r w:rsidRPr="00393C91">
        <w:t>ề</w:t>
      </w:r>
      <w:r>
        <w:t xml:space="preserve"> s</w:t>
      </w:r>
      <w:r w:rsidRPr="00393C91">
        <w:t>ự</w:t>
      </w:r>
      <w:r>
        <w:t xml:space="preserve"> bi</w:t>
      </w:r>
      <w:r w:rsidRPr="00393C91">
        <w:t>ến</w:t>
      </w:r>
      <w:r>
        <w:t xml:space="preserve"> đ</w:t>
      </w:r>
      <w:r w:rsidRPr="00393C91">
        <w:t>ộng</w:t>
      </w:r>
      <w:r>
        <w:t xml:space="preserve"> c</w:t>
      </w:r>
      <w:r w:rsidRPr="00393C91">
        <w:t>ủa</w:t>
      </w:r>
      <w:r>
        <w:t xml:space="preserve"> l</w:t>
      </w:r>
      <w:r w:rsidRPr="00393C91">
        <w:t>ợi</w:t>
      </w:r>
      <w:r>
        <w:t xml:space="preserve"> nhu</w:t>
      </w:r>
      <w:r w:rsidRPr="00393C91">
        <w:t>ận</w:t>
      </w:r>
      <w:r>
        <w:t xml:space="preserve"> 6 th</w:t>
      </w:r>
      <w:r w:rsidRPr="00393C91">
        <w:t>áng</w:t>
      </w:r>
      <w:r>
        <w:t xml:space="preserve"> n</w:t>
      </w:r>
      <w:r w:rsidRPr="00393C91">
        <w:t>ă</w:t>
      </w:r>
      <w:r>
        <w:t>m 2012 so v</w:t>
      </w:r>
      <w:r w:rsidRPr="00393C91">
        <w:t>ới</w:t>
      </w:r>
      <w:r>
        <w:t xml:space="preserve"> 6 th</w:t>
      </w:r>
      <w:r w:rsidRPr="00393C91">
        <w:t>áng</w:t>
      </w:r>
      <w:r>
        <w:t xml:space="preserve"> 2011.</w:t>
      </w:r>
      <w:proofErr w:type="gramEnd"/>
      <w:r>
        <w:t xml:space="preserve"> </w:t>
      </w:r>
      <w:proofErr w:type="gramStart"/>
      <w:r>
        <w:t>C</w:t>
      </w:r>
      <w:r w:rsidRPr="00393C91">
        <w:t>ô</w:t>
      </w:r>
      <w:r>
        <w:t>ng ty xin tr</w:t>
      </w:r>
      <w:r w:rsidRPr="00393C91">
        <w:t>â</w:t>
      </w:r>
      <w:r>
        <w:t>n tr</w:t>
      </w:r>
      <w:r w:rsidRPr="00393C91">
        <w:t>ọng</w:t>
      </w:r>
      <w:r>
        <w:t xml:space="preserve"> b</w:t>
      </w:r>
      <w:r w:rsidRPr="00393C91">
        <w:t>áo</w:t>
      </w:r>
      <w:r>
        <w:t xml:space="preserve"> c</w:t>
      </w:r>
      <w:r w:rsidRPr="00393C91">
        <w:t>áo</w:t>
      </w:r>
      <w:r>
        <w:t xml:space="preserve"> UBCK Nh</w:t>
      </w:r>
      <w:r w:rsidRPr="00393C91">
        <w:t>à</w:t>
      </w:r>
      <w:r>
        <w:t xml:space="preserve"> nư</w:t>
      </w:r>
      <w:r w:rsidRPr="00393C91">
        <w:t>ớc</w:t>
      </w:r>
      <w:r>
        <w:t>, S</w:t>
      </w:r>
      <w:r w:rsidRPr="00393C91">
        <w:t>ở</w:t>
      </w:r>
      <w:r>
        <w:t xml:space="preserve"> giao d</w:t>
      </w:r>
      <w:r w:rsidRPr="00393C91">
        <w:t>ịch</w:t>
      </w:r>
      <w:r>
        <w:t xml:space="preserve"> ch</w:t>
      </w:r>
      <w:r w:rsidRPr="00393C91">
        <w:t>ứng</w:t>
      </w:r>
      <w:r>
        <w:t xml:space="preserve"> kho</w:t>
      </w:r>
      <w:r w:rsidRPr="00393C91">
        <w:t>án</w:t>
      </w:r>
      <w:r>
        <w:t xml:space="preserve"> H</w:t>
      </w:r>
      <w:r w:rsidRPr="00393C91">
        <w:t>à</w:t>
      </w:r>
      <w:r>
        <w:t xml:space="preserve"> N</w:t>
      </w:r>
      <w:r w:rsidRPr="00393C91">
        <w:t>ội</w:t>
      </w:r>
      <w:r>
        <w:t xml:space="preserve"> v</w:t>
      </w:r>
      <w:r w:rsidRPr="00393C91">
        <w:t>à</w:t>
      </w:r>
      <w:r>
        <w:t xml:space="preserve"> to</w:t>
      </w:r>
      <w:r w:rsidRPr="00393C91">
        <w:t>àn</w:t>
      </w:r>
      <w:r>
        <w:t xml:space="preserve"> th</w:t>
      </w:r>
      <w:r w:rsidRPr="00393C91">
        <w:t>ể</w:t>
      </w:r>
      <w:r>
        <w:t xml:space="preserve"> qu</w:t>
      </w:r>
      <w:r w:rsidRPr="00393C91">
        <w:t>ý</w:t>
      </w:r>
      <w:r>
        <w:t xml:space="preserve"> C</w:t>
      </w:r>
      <w:r w:rsidRPr="00393C91">
        <w:t>ổ</w:t>
      </w:r>
      <w:r>
        <w:t xml:space="preserve"> </w:t>
      </w:r>
      <w:r w:rsidRPr="00393C91">
        <w:t>đô</w:t>
      </w:r>
      <w:r>
        <w:t>ng c</w:t>
      </w:r>
      <w:r w:rsidRPr="00393C91">
        <w:t>ủa</w:t>
      </w:r>
      <w:r>
        <w:t xml:space="preserve"> C</w:t>
      </w:r>
      <w:r w:rsidRPr="00393C91">
        <w:t>ô</w:t>
      </w:r>
      <w:r>
        <w:t>ng ty.</w:t>
      </w:r>
      <w:proofErr w:type="gramEnd"/>
    </w:p>
    <w:p w:rsidR="00393C91" w:rsidRDefault="00393C91" w:rsidP="003A268C">
      <w:pPr>
        <w:spacing w:before="120"/>
        <w:jc w:val="both"/>
      </w:pPr>
      <w:r>
        <w:t>Tr</w:t>
      </w:r>
      <w:r w:rsidRPr="00393C91">
        <w:t>â</w:t>
      </w:r>
      <w:r>
        <w:t>n tr</w:t>
      </w:r>
      <w:r w:rsidRPr="00393C91">
        <w:t>ọng</w:t>
      </w:r>
      <w:r>
        <w:t xml:space="preserve"> c</w:t>
      </w:r>
      <w:r w:rsidRPr="00393C91">
        <w:t>ảm</w:t>
      </w:r>
      <w:r>
        <w:t xml:space="preserve"> </w:t>
      </w:r>
      <w:r w:rsidRPr="00393C91">
        <w:t>ơ</w:t>
      </w:r>
      <w:r>
        <w:t>n!</w:t>
      </w:r>
    </w:p>
    <w:p w:rsidR="00393C91" w:rsidRDefault="00393C91" w:rsidP="003A268C">
      <w:pPr>
        <w:spacing w:before="120"/>
        <w:jc w:val="both"/>
      </w:pPr>
    </w:p>
    <w:p w:rsidR="00FF6206" w:rsidRPr="000E7448" w:rsidRDefault="00393C91" w:rsidP="003A268C">
      <w:pPr>
        <w:spacing w:before="120"/>
        <w:jc w:val="both"/>
        <w:rPr>
          <w:b/>
          <w:sz w:val="26"/>
          <w:szCs w:val="28"/>
          <w:u w:val="single"/>
        </w:rPr>
      </w:pPr>
      <w:r w:rsidRPr="000E7448">
        <w:rPr>
          <w:b/>
          <w:sz w:val="26"/>
          <w:szCs w:val="28"/>
          <w:u w:val="single"/>
        </w:rPr>
        <w:t>N</w:t>
      </w:r>
      <w:r w:rsidR="000E7448" w:rsidRPr="000E7448">
        <w:rPr>
          <w:b/>
          <w:sz w:val="26"/>
          <w:szCs w:val="28"/>
          <w:u w:val="single"/>
        </w:rPr>
        <w:t>ơ</w:t>
      </w:r>
      <w:r w:rsidRPr="000E7448">
        <w:rPr>
          <w:b/>
          <w:sz w:val="26"/>
          <w:szCs w:val="28"/>
          <w:u w:val="single"/>
        </w:rPr>
        <w:t>i nhận:</w:t>
      </w:r>
      <w:r w:rsidR="000E7448" w:rsidRPr="000E7448">
        <w:rPr>
          <w:sz w:val="26"/>
          <w:szCs w:val="28"/>
        </w:rPr>
        <w:t xml:space="preserve">  </w:t>
      </w:r>
      <w:r w:rsidR="000E7448">
        <w:rPr>
          <w:sz w:val="26"/>
          <w:szCs w:val="28"/>
        </w:rPr>
        <w:tab/>
      </w:r>
      <w:r w:rsidR="000E7448">
        <w:rPr>
          <w:sz w:val="26"/>
          <w:szCs w:val="28"/>
        </w:rPr>
        <w:tab/>
      </w:r>
      <w:r w:rsidR="000E7448">
        <w:rPr>
          <w:sz w:val="26"/>
          <w:szCs w:val="28"/>
        </w:rPr>
        <w:tab/>
      </w:r>
      <w:r w:rsidR="000E7448">
        <w:rPr>
          <w:sz w:val="26"/>
          <w:szCs w:val="28"/>
        </w:rPr>
        <w:tab/>
      </w:r>
      <w:r w:rsidR="000E7448">
        <w:rPr>
          <w:sz w:val="26"/>
          <w:szCs w:val="28"/>
        </w:rPr>
        <w:tab/>
      </w:r>
      <w:r w:rsidR="000E7448">
        <w:rPr>
          <w:sz w:val="26"/>
          <w:szCs w:val="28"/>
        </w:rPr>
        <w:tab/>
      </w:r>
      <w:r w:rsidR="000E7448">
        <w:rPr>
          <w:sz w:val="26"/>
          <w:szCs w:val="28"/>
        </w:rPr>
        <w:tab/>
        <w:t xml:space="preserve">       </w:t>
      </w:r>
      <w:r w:rsidR="000E7448" w:rsidRPr="000E7448">
        <w:rPr>
          <w:b/>
          <w:sz w:val="26"/>
          <w:szCs w:val="28"/>
        </w:rPr>
        <w:t>TỔNG GIÁM ĐỐC</w:t>
      </w:r>
    </w:p>
    <w:p w:rsidR="00393C91" w:rsidRPr="000E7448" w:rsidRDefault="00393C91" w:rsidP="003A268C">
      <w:pPr>
        <w:spacing w:before="120"/>
        <w:jc w:val="both"/>
        <w:rPr>
          <w:sz w:val="26"/>
          <w:szCs w:val="28"/>
        </w:rPr>
      </w:pPr>
      <w:r w:rsidRPr="000E7448">
        <w:rPr>
          <w:sz w:val="26"/>
          <w:szCs w:val="28"/>
        </w:rPr>
        <w:t>-Như kính gửi</w:t>
      </w:r>
    </w:p>
    <w:p w:rsidR="00393C91" w:rsidRPr="000E7448" w:rsidRDefault="000E7448" w:rsidP="003A268C">
      <w:pPr>
        <w:spacing w:before="120"/>
        <w:jc w:val="both"/>
        <w:rPr>
          <w:sz w:val="26"/>
          <w:szCs w:val="28"/>
        </w:rPr>
      </w:pPr>
      <w:r w:rsidRPr="000E7448">
        <w:rPr>
          <w:sz w:val="26"/>
          <w:szCs w:val="28"/>
        </w:rPr>
        <w:t>-</w:t>
      </w:r>
      <w:r w:rsidR="00393C91" w:rsidRPr="000E7448">
        <w:rPr>
          <w:sz w:val="26"/>
          <w:szCs w:val="28"/>
        </w:rPr>
        <w:t>Lưu VP</w:t>
      </w:r>
    </w:p>
    <w:p w:rsidR="00666150" w:rsidRDefault="00666150" w:rsidP="00FF6206">
      <w:pPr>
        <w:spacing w:before="120"/>
        <w:ind w:left="5760" w:firstLine="720"/>
        <w:jc w:val="both"/>
        <w:rPr>
          <w:b/>
          <w:szCs w:val="28"/>
        </w:rPr>
      </w:pPr>
    </w:p>
    <w:p w:rsidR="00666150" w:rsidRDefault="00666150" w:rsidP="00FF6206">
      <w:pPr>
        <w:spacing w:before="120"/>
        <w:ind w:left="5760" w:firstLine="720"/>
        <w:jc w:val="both"/>
        <w:rPr>
          <w:b/>
          <w:szCs w:val="28"/>
        </w:rPr>
      </w:pPr>
    </w:p>
    <w:p w:rsidR="00FF6206" w:rsidRPr="00FF6206" w:rsidRDefault="000E7448" w:rsidP="000E7448">
      <w:pPr>
        <w:spacing w:before="120"/>
        <w:ind w:left="5760"/>
        <w:jc w:val="both"/>
        <w:rPr>
          <w:b/>
          <w:szCs w:val="28"/>
        </w:rPr>
      </w:pPr>
      <w:r>
        <w:rPr>
          <w:b/>
          <w:szCs w:val="28"/>
        </w:rPr>
        <w:t>NGUY</w:t>
      </w:r>
      <w:r w:rsidRPr="000E7448">
        <w:rPr>
          <w:b/>
          <w:szCs w:val="28"/>
        </w:rPr>
        <w:t>ỄN</w:t>
      </w:r>
      <w:r>
        <w:rPr>
          <w:b/>
          <w:szCs w:val="28"/>
        </w:rPr>
        <w:t xml:space="preserve"> DUY KHUY</w:t>
      </w:r>
      <w:r w:rsidRPr="000E7448">
        <w:rPr>
          <w:b/>
          <w:szCs w:val="28"/>
        </w:rPr>
        <w:t>ẾN</w:t>
      </w:r>
    </w:p>
    <w:p w:rsidR="000E7448" w:rsidRPr="00FF6206" w:rsidRDefault="000E7448">
      <w:pPr>
        <w:spacing w:before="120"/>
        <w:ind w:left="5760" w:firstLine="720"/>
        <w:jc w:val="both"/>
        <w:rPr>
          <w:b/>
          <w:szCs w:val="28"/>
        </w:rPr>
      </w:pPr>
    </w:p>
    <w:sectPr w:rsidR="000E7448" w:rsidRPr="00FF6206" w:rsidSect="000E7448">
      <w:pgSz w:w="12240" w:h="15840"/>
      <w:pgMar w:top="540" w:right="990" w:bottom="1350" w:left="18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A7F6F"/>
    <w:multiLevelType w:val="hybridMultilevel"/>
    <w:tmpl w:val="1D9EA5DE"/>
    <w:lvl w:ilvl="0" w:tplc="D3D06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F49BB"/>
    <w:multiLevelType w:val="hybridMultilevel"/>
    <w:tmpl w:val="9EF6AFEA"/>
    <w:lvl w:ilvl="0" w:tplc="8B98E2E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720"/>
  <w:characterSpacingControl w:val="doNotCompress"/>
  <w:compat/>
  <w:rsids>
    <w:rsidRoot w:val="003A268C"/>
    <w:rsid w:val="000706C9"/>
    <w:rsid w:val="000E7448"/>
    <w:rsid w:val="002F46B5"/>
    <w:rsid w:val="002F7586"/>
    <w:rsid w:val="00393C91"/>
    <w:rsid w:val="003A268C"/>
    <w:rsid w:val="004A23EB"/>
    <w:rsid w:val="004B3AC0"/>
    <w:rsid w:val="004D69A0"/>
    <w:rsid w:val="004E1ED8"/>
    <w:rsid w:val="004E7C69"/>
    <w:rsid w:val="00500A19"/>
    <w:rsid w:val="00651FD3"/>
    <w:rsid w:val="00666150"/>
    <w:rsid w:val="006E221F"/>
    <w:rsid w:val="006F4AC1"/>
    <w:rsid w:val="008E6914"/>
    <w:rsid w:val="009738E6"/>
    <w:rsid w:val="00A004B5"/>
    <w:rsid w:val="00A546CC"/>
    <w:rsid w:val="00A66909"/>
    <w:rsid w:val="00B72DA7"/>
    <w:rsid w:val="00CC06DA"/>
    <w:rsid w:val="00E208F6"/>
    <w:rsid w:val="00E72805"/>
    <w:rsid w:val="00F220B4"/>
    <w:rsid w:val="00FE620A"/>
    <w:rsid w:val="00FF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68C"/>
    <w:pPr>
      <w:spacing w:after="0" w:line="240" w:lineRule="auto"/>
    </w:pPr>
    <w:rPr>
      <w:rFonts w:eastAsia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3A26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A268C"/>
    <w:pPr>
      <w:keepNext/>
      <w:jc w:val="center"/>
      <w:outlineLvl w:val="1"/>
    </w:pPr>
    <w:rPr>
      <w:rFonts w:ascii=".VnAvantH" w:hAnsi=".VnAvantH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3A268C"/>
    <w:pPr>
      <w:keepNext/>
      <w:jc w:val="right"/>
      <w:outlineLvl w:val="6"/>
    </w:pPr>
    <w:rPr>
      <w:rFonts w:ascii=".VnTime" w:hAnsi=".VnTime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268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A268C"/>
    <w:rPr>
      <w:rFonts w:ascii=".VnAvantH" w:eastAsia="Times New Roman" w:hAnsi=".VnAvantH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3A268C"/>
    <w:rPr>
      <w:rFonts w:eastAsia="Times New Roman" w:cs="Times New Roman"/>
      <w:i/>
      <w:sz w:val="28"/>
      <w:szCs w:val="20"/>
    </w:rPr>
  </w:style>
  <w:style w:type="paragraph" w:styleId="BodyText">
    <w:name w:val="Body Text"/>
    <w:basedOn w:val="Normal"/>
    <w:link w:val="BodyTextChar"/>
    <w:rsid w:val="003A268C"/>
    <w:rPr>
      <w:rFonts w:ascii=".VnTime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3A268C"/>
    <w:rPr>
      <w:rFonts w:eastAsia="Times New Roman" w:cs="Times New Roman"/>
      <w:sz w:val="28"/>
      <w:szCs w:val="20"/>
    </w:rPr>
  </w:style>
  <w:style w:type="table" w:styleId="TableGrid">
    <w:name w:val="Table Grid"/>
    <w:basedOn w:val="TableNormal"/>
    <w:uiPriority w:val="59"/>
    <w:rsid w:val="004D6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2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DA662-C45F-4B19-94D2-927AB890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LAFCHEMCO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BSC</dc:creator>
  <cp:keywords/>
  <dc:description/>
  <cp:lastModifiedBy>Microsoft Windows</cp:lastModifiedBy>
  <cp:revision>5</cp:revision>
  <cp:lastPrinted>2012-07-18T06:16:00Z</cp:lastPrinted>
  <dcterms:created xsi:type="dcterms:W3CDTF">2012-07-16T07:50:00Z</dcterms:created>
  <dcterms:modified xsi:type="dcterms:W3CDTF">2012-07-18T06:26:00Z</dcterms:modified>
</cp:coreProperties>
</file>